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9609A" w14:textId="61319470" w:rsidR="00E719CA" w:rsidRPr="000A5288" w:rsidRDefault="00E719CA" w:rsidP="00E719CA">
      <w:pPr>
        <w:pStyle w:val="Heading1"/>
        <w:rPr>
          <w:rFonts w:ascii="Times New Roman" w:hAnsi="Times New Roman"/>
        </w:rPr>
      </w:pPr>
      <w:bookmarkStart w:id="0" w:name="_Toc31815158"/>
      <w:bookmarkStart w:id="1" w:name="_Toc34141314"/>
      <w:bookmarkStart w:id="2" w:name="_Toc265495742"/>
      <w:bookmarkStart w:id="3" w:name="_Toc474333912"/>
      <w:bookmarkStart w:id="4" w:name="_Toc474334081"/>
      <w:r w:rsidRPr="000A5288">
        <w:rPr>
          <w:rFonts w:ascii="Times New Roman" w:hAnsi="Times New Roman"/>
        </w:rPr>
        <w:t>Terms of Reference</w:t>
      </w:r>
      <w:bookmarkEnd w:id="0"/>
      <w:bookmarkEnd w:id="1"/>
    </w:p>
    <w:p w14:paraId="756BD9EB" w14:textId="5504B54E" w:rsidR="00E719CA" w:rsidRPr="000A5288" w:rsidRDefault="00E719CA" w:rsidP="00E719CA">
      <w:pPr>
        <w:tabs>
          <w:tab w:val="left" w:pos="0"/>
          <w:tab w:val="left" w:pos="720"/>
          <w:tab w:val="left" w:pos="1440"/>
          <w:tab w:val="left" w:pos="2160"/>
          <w:tab w:val="left" w:pos="2880"/>
        </w:tabs>
        <w:jc w:val="center"/>
        <w:rPr>
          <w:b/>
          <w:sz w:val="22"/>
          <w:szCs w:val="22"/>
        </w:rPr>
      </w:pPr>
      <w:r w:rsidRPr="000A5288">
        <w:rPr>
          <w:b/>
          <w:sz w:val="22"/>
          <w:szCs w:val="22"/>
        </w:rPr>
        <w:t>T</w:t>
      </w:r>
      <w:r w:rsidR="000C4A4E" w:rsidRPr="000A5288">
        <w:rPr>
          <w:b/>
          <w:sz w:val="22"/>
          <w:szCs w:val="22"/>
        </w:rPr>
        <w:t>ürkiye</w:t>
      </w:r>
    </w:p>
    <w:p w14:paraId="459414BE" w14:textId="7C242107" w:rsidR="00E719CA" w:rsidRPr="000A5288" w:rsidRDefault="00C5427E" w:rsidP="00E719CA">
      <w:pPr>
        <w:tabs>
          <w:tab w:val="left" w:pos="0"/>
          <w:tab w:val="left" w:pos="720"/>
          <w:tab w:val="left" w:pos="1440"/>
          <w:tab w:val="left" w:pos="2160"/>
          <w:tab w:val="left" w:pos="2880"/>
        </w:tabs>
        <w:jc w:val="center"/>
        <w:rPr>
          <w:b/>
          <w:sz w:val="22"/>
          <w:szCs w:val="22"/>
        </w:rPr>
      </w:pPr>
      <w:r>
        <w:rPr>
          <w:b/>
          <w:sz w:val="22"/>
          <w:szCs w:val="22"/>
        </w:rPr>
        <w:t>Istanbul Resilience Project</w:t>
      </w:r>
      <w:r w:rsidR="00E719CA" w:rsidRPr="000A5288">
        <w:rPr>
          <w:b/>
          <w:sz w:val="22"/>
          <w:szCs w:val="22"/>
        </w:rPr>
        <w:t xml:space="preserve"> (</w:t>
      </w:r>
      <w:r>
        <w:rPr>
          <w:b/>
          <w:sz w:val="22"/>
          <w:szCs w:val="22"/>
        </w:rPr>
        <w:t>IRP</w:t>
      </w:r>
      <w:r w:rsidR="00E719CA" w:rsidRPr="000A5288">
        <w:rPr>
          <w:b/>
          <w:sz w:val="22"/>
          <w:szCs w:val="22"/>
        </w:rPr>
        <w:t>) Project</w:t>
      </w:r>
    </w:p>
    <w:p w14:paraId="5CEC86FA" w14:textId="77777777" w:rsidR="00E719CA" w:rsidRPr="000A5288" w:rsidRDefault="00E719CA" w:rsidP="00E719CA">
      <w:pPr>
        <w:tabs>
          <w:tab w:val="left" w:pos="0"/>
          <w:tab w:val="left" w:pos="720"/>
          <w:tab w:val="left" w:pos="1440"/>
          <w:tab w:val="left" w:pos="2160"/>
          <w:tab w:val="left" w:pos="2880"/>
        </w:tabs>
        <w:jc w:val="center"/>
        <w:rPr>
          <w:b/>
          <w:sz w:val="22"/>
          <w:szCs w:val="22"/>
        </w:rPr>
      </w:pPr>
    </w:p>
    <w:p w14:paraId="048B7894" w14:textId="1E7342ED" w:rsidR="00E719CA" w:rsidRPr="000A5288" w:rsidRDefault="00C5427E" w:rsidP="00B02AC7">
      <w:pPr>
        <w:jc w:val="center"/>
        <w:rPr>
          <w:b/>
          <w:color w:val="000000"/>
        </w:rPr>
      </w:pPr>
      <w:r w:rsidRPr="00C5427E">
        <w:rPr>
          <w:b/>
          <w:color w:val="000000"/>
        </w:rPr>
        <w:t>Consultancy</w:t>
      </w:r>
      <w:r>
        <w:rPr>
          <w:b/>
          <w:color w:val="000000"/>
        </w:rPr>
        <w:t xml:space="preserve"> </w:t>
      </w:r>
      <w:r w:rsidRPr="00C5427E">
        <w:rPr>
          <w:b/>
          <w:color w:val="000000"/>
        </w:rPr>
        <w:t>Services</w:t>
      </w:r>
      <w:r>
        <w:rPr>
          <w:b/>
          <w:color w:val="000000"/>
        </w:rPr>
        <w:t xml:space="preserve"> </w:t>
      </w:r>
      <w:r w:rsidRPr="00C5427E">
        <w:rPr>
          <w:b/>
          <w:color w:val="000000"/>
        </w:rPr>
        <w:t>for</w:t>
      </w:r>
      <w:r>
        <w:rPr>
          <w:b/>
          <w:color w:val="000000"/>
        </w:rPr>
        <w:t xml:space="preserve"> </w:t>
      </w:r>
      <w:r w:rsidRPr="00C5427E">
        <w:rPr>
          <w:b/>
          <w:color w:val="000000"/>
        </w:rPr>
        <w:t>Reconstruction</w:t>
      </w:r>
      <w:r>
        <w:rPr>
          <w:b/>
          <w:color w:val="000000"/>
        </w:rPr>
        <w:t xml:space="preserve"> </w:t>
      </w:r>
      <w:r w:rsidRPr="00C5427E">
        <w:rPr>
          <w:b/>
          <w:color w:val="000000"/>
        </w:rPr>
        <w:t>Supervision</w:t>
      </w:r>
      <w:r>
        <w:rPr>
          <w:b/>
          <w:color w:val="000000"/>
        </w:rPr>
        <w:t xml:space="preserve"> </w:t>
      </w:r>
      <w:r w:rsidRPr="00C5427E">
        <w:rPr>
          <w:b/>
          <w:color w:val="000000"/>
        </w:rPr>
        <w:t>of</w:t>
      </w:r>
      <w:r>
        <w:rPr>
          <w:b/>
          <w:color w:val="000000"/>
        </w:rPr>
        <w:t xml:space="preserve"> </w:t>
      </w:r>
      <w:r w:rsidRPr="00C5427E">
        <w:rPr>
          <w:b/>
          <w:color w:val="000000"/>
        </w:rPr>
        <w:t>Public</w:t>
      </w:r>
      <w:r>
        <w:rPr>
          <w:b/>
          <w:color w:val="000000"/>
        </w:rPr>
        <w:t xml:space="preserve"> </w:t>
      </w:r>
      <w:r w:rsidRPr="00C5427E">
        <w:rPr>
          <w:b/>
          <w:color w:val="000000"/>
        </w:rPr>
        <w:t>Buildings</w:t>
      </w:r>
      <w:r>
        <w:rPr>
          <w:b/>
          <w:color w:val="000000"/>
        </w:rPr>
        <w:t xml:space="preserve"> </w:t>
      </w:r>
      <w:r w:rsidRPr="00C5427E">
        <w:rPr>
          <w:b/>
          <w:color w:val="000000"/>
        </w:rPr>
        <w:t>1</w:t>
      </w:r>
      <w:r w:rsidRPr="00C5427E">
        <w:rPr>
          <w:b/>
          <w:color w:val="000000"/>
          <w:vertAlign w:val="superscript"/>
        </w:rPr>
        <w:t>st</w:t>
      </w:r>
      <w:r>
        <w:rPr>
          <w:b/>
          <w:color w:val="000000"/>
        </w:rPr>
        <w:t xml:space="preserve"> </w:t>
      </w:r>
      <w:r w:rsidRPr="00C5427E">
        <w:rPr>
          <w:b/>
          <w:color w:val="000000"/>
        </w:rPr>
        <w:t>Group</w:t>
      </w:r>
      <w:r w:rsidR="00E719CA" w:rsidRPr="000A5288">
        <w:rPr>
          <w:b/>
          <w:color w:val="000000"/>
        </w:rPr>
        <w:t xml:space="preserve"> </w:t>
      </w:r>
    </w:p>
    <w:p w14:paraId="759D6B01" w14:textId="09D5CA8E" w:rsidR="00E719CA" w:rsidRPr="000A5288" w:rsidRDefault="00E719CA" w:rsidP="00E719CA">
      <w:pPr>
        <w:jc w:val="center"/>
        <w:rPr>
          <w:b/>
          <w:color w:val="000000"/>
        </w:rPr>
      </w:pPr>
      <w:r w:rsidRPr="000A5288">
        <w:rPr>
          <w:b/>
          <w:color w:val="000000"/>
        </w:rPr>
        <w:t>(</w:t>
      </w:r>
      <w:r w:rsidR="00C5427E">
        <w:rPr>
          <w:b/>
          <w:color w:val="000000"/>
        </w:rPr>
        <w:t>WB</w:t>
      </w:r>
      <w:r w:rsidR="00A978C3" w:rsidRPr="000A5288">
        <w:rPr>
          <w:b/>
          <w:color w:val="000000"/>
        </w:rPr>
        <w:t>-</w:t>
      </w:r>
      <w:r w:rsidR="00C5427E">
        <w:rPr>
          <w:b/>
          <w:color w:val="000000"/>
        </w:rPr>
        <w:t>C2A.2</w:t>
      </w:r>
      <w:r w:rsidRPr="000A5288">
        <w:rPr>
          <w:b/>
          <w:color w:val="000000"/>
        </w:rPr>
        <w:t>)</w:t>
      </w:r>
    </w:p>
    <w:p w14:paraId="331EE9C5" w14:textId="77777777" w:rsidR="00E719CA" w:rsidRPr="000A5288" w:rsidRDefault="00E719CA" w:rsidP="00E719CA">
      <w:pPr>
        <w:jc w:val="center"/>
        <w:rPr>
          <w:b/>
          <w:sz w:val="22"/>
          <w:szCs w:val="22"/>
        </w:rPr>
      </w:pPr>
    </w:p>
    <w:p w14:paraId="43FAED54" w14:textId="77777777" w:rsidR="00E719CA" w:rsidRPr="000A5288" w:rsidRDefault="00E719CA" w:rsidP="00E719CA">
      <w:pPr>
        <w:numPr>
          <w:ilvl w:val="0"/>
          <w:numId w:val="115"/>
        </w:numPr>
        <w:tabs>
          <w:tab w:val="left" w:pos="567"/>
        </w:tabs>
        <w:ind w:left="567" w:hanging="567"/>
        <w:rPr>
          <w:b/>
          <w:sz w:val="22"/>
          <w:szCs w:val="22"/>
        </w:rPr>
      </w:pPr>
      <w:r w:rsidRPr="000A5288">
        <w:rPr>
          <w:b/>
          <w:sz w:val="22"/>
          <w:szCs w:val="22"/>
        </w:rPr>
        <w:t>INTRODUCTION AND BACKGROUND</w:t>
      </w:r>
    </w:p>
    <w:p w14:paraId="0C6F834A" w14:textId="77777777" w:rsidR="00E719CA" w:rsidRPr="000A5288" w:rsidRDefault="00E719CA" w:rsidP="00E719CA">
      <w:pPr>
        <w:jc w:val="both"/>
      </w:pPr>
    </w:p>
    <w:p w14:paraId="719DD6F8" w14:textId="14545BFE" w:rsidR="001F398F" w:rsidRDefault="00C5427E" w:rsidP="00E719CA">
      <w:pPr>
        <w:numPr>
          <w:ilvl w:val="1"/>
          <w:numId w:val="116"/>
        </w:numPr>
        <w:tabs>
          <w:tab w:val="left" w:pos="567"/>
        </w:tabs>
        <w:ind w:left="567" w:hanging="567"/>
        <w:jc w:val="both"/>
      </w:pPr>
      <w:r>
        <w:t xml:space="preserve">With about 70 percent of Türkiye’s population living in high-risk seismic zones, earthquakes pose a significant risk to lives, livelihoods, infrastructure, and other assets, and have a disruptive impact on the Turkish economy. Türkiye </w:t>
      </w:r>
      <w:r w:rsidR="0B70BD5E">
        <w:t>experienced</w:t>
      </w:r>
      <w:r>
        <w:t xml:space="preserve"> 41 earthquakes with a magnitude of 5 and above between 1914 and 2022 resulting in approximately 78,000 fatalities, a total affected population of 4.5 million, and direct damages exceeding US$45 billion. On February 6, 2023, two devastating earthquakes of magnitude 7.8 and 7.5 hit southeast Türkiye; these were followed by thousands of aftershocks, and another earthquake of magnitude 6.7 on February 20, 2023. </w:t>
      </w:r>
      <w:r w:rsidRPr="0EA21500">
        <w:rPr>
          <w:rStyle w:val="normaltextrun"/>
        </w:rPr>
        <w:t xml:space="preserve">According to official statistics, the earthquakes resulted in over 53,537 casualties, 107,204 people injured, including many disabled, 1.9 million housing units damaged or destroyed, 3.3 million people displaced, and almost 2 million in need of shelter in camps and container settlements. Direct damages were estimated at US$34 billion, with recovery and reconstruction needs at US$103.6 billion. Since then, 201,000 housing units were reconstructed, and nearly 500,000 people settled in container settlements. Earthquakes, together with floods, are the most harmful natural disasters experienced by the country, with the </w:t>
      </w:r>
      <w:r>
        <w:t xml:space="preserve">long-term average annual losses due to earthquakes estimated at US$711 million per year, and US$843.4 million for floods. </w:t>
      </w:r>
    </w:p>
    <w:p w14:paraId="50D52742" w14:textId="77777777" w:rsidR="001F398F" w:rsidRDefault="001F398F" w:rsidP="001F398F">
      <w:pPr>
        <w:tabs>
          <w:tab w:val="left" w:pos="567"/>
        </w:tabs>
        <w:ind w:left="567"/>
        <w:jc w:val="both"/>
      </w:pPr>
    </w:p>
    <w:p w14:paraId="6FA2EA19" w14:textId="48D67545" w:rsidR="00E719CA" w:rsidRDefault="00C5427E" w:rsidP="00E719CA">
      <w:pPr>
        <w:numPr>
          <w:ilvl w:val="1"/>
          <w:numId w:val="116"/>
        </w:numPr>
        <w:tabs>
          <w:tab w:val="left" w:pos="567"/>
        </w:tabs>
        <w:ind w:left="567" w:hanging="567"/>
        <w:jc w:val="both"/>
        <w:rPr>
          <w:rStyle w:val="normaltextrun"/>
        </w:rPr>
      </w:pPr>
      <w:r w:rsidRPr="00377A28">
        <w:rPr>
          <w:rStyle w:val="normaltextrun"/>
          <w:rFonts w:eastAsiaTheme="minorEastAsia"/>
          <w:color w:val="000000" w:themeColor="text1"/>
        </w:rPr>
        <w:t xml:space="preserve">Istanbul Province </w:t>
      </w:r>
      <w:r w:rsidR="00377A28">
        <w:rPr>
          <w:rStyle w:val="normaltextrun"/>
          <w:rFonts w:eastAsiaTheme="minorEastAsia"/>
          <w:color w:val="000000" w:themeColor="text1"/>
        </w:rPr>
        <w:t xml:space="preserve">which </w:t>
      </w:r>
      <w:r w:rsidR="00377A28" w:rsidRPr="00377A28">
        <w:rPr>
          <w:rStyle w:val="normaltextrun"/>
        </w:rPr>
        <w:t>generates</w:t>
      </w:r>
      <w:r w:rsidR="00377A28" w:rsidRPr="00377A28">
        <w:rPr>
          <w:rStyle w:val="normaltextrun"/>
          <w:rFonts w:eastAsiaTheme="minorEastAsia"/>
          <w:color w:val="000000" w:themeColor="text1"/>
        </w:rPr>
        <w:t xml:space="preserve"> about 30 percent of the country’s GDP</w:t>
      </w:r>
      <w:r w:rsidR="00377A28" w:rsidRPr="00377A28">
        <w:rPr>
          <w:rStyle w:val="normaltextrun"/>
          <w:rFonts w:eastAsiaTheme="minorEastAsia"/>
          <w:bCs/>
          <w:color w:val="000000" w:themeColor="text1"/>
        </w:rPr>
        <w:t xml:space="preserve"> </w:t>
      </w:r>
      <w:r w:rsidRPr="00377A28">
        <w:rPr>
          <w:rStyle w:val="normaltextrun"/>
          <w:rFonts w:eastAsiaTheme="minorEastAsia"/>
          <w:bCs/>
          <w:color w:val="000000" w:themeColor="text1"/>
        </w:rPr>
        <w:t xml:space="preserve">is </w:t>
      </w:r>
      <w:r w:rsidR="00377A28">
        <w:rPr>
          <w:rStyle w:val="normaltextrun"/>
          <w:rFonts w:eastAsiaTheme="minorEastAsia"/>
          <w:bCs/>
          <w:color w:val="000000" w:themeColor="text1"/>
        </w:rPr>
        <w:t xml:space="preserve">also </w:t>
      </w:r>
      <w:r w:rsidRPr="00377A28">
        <w:rPr>
          <w:rStyle w:val="normaltextrun"/>
          <w:rFonts w:eastAsiaTheme="minorEastAsia"/>
          <w:bCs/>
          <w:color w:val="000000" w:themeColor="text1"/>
        </w:rPr>
        <w:t xml:space="preserve">highly exposed to climate and seismic hazards, including extreme heat, wildfire, flood, drought, and earthquakes. </w:t>
      </w:r>
      <w:r w:rsidRPr="00377A28">
        <w:t>Buildings constructed</w:t>
      </w:r>
      <w:r>
        <w:t xml:space="preserve"> before 2000, which are predominantly residential and</w:t>
      </w:r>
      <w:r w:rsidRPr="54A08766">
        <w:t xml:space="preserve"> vulnerable to earthquake damage constitute approximately 70 percent of </w:t>
      </w:r>
      <w:r w:rsidRPr="00E17469">
        <w:t>Istanbul’s building stock. Moreover, 23 percent of the same stock was constructed before 1980 and has weak seismic resistance.</w:t>
      </w:r>
      <w:r w:rsidR="001F398F">
        <w:t xml:space="preserve"> </w:t>
      </w:r>
      <w:r w:rsidRPr="00E17469">
        <w:t xml:space="preserve">The Istanbul Governorate is in the process of conducting seismic risk assessments of public buildings and has prioritized </w:t>
      </w:r>
      <w:r>
        <w:t>the</w:t>
      </w:r>
      <w:r w:rsidRPr="00E17469">
        <w:t xml:space="preserve"> public schools</w:t>
      </w:r>
      <w:r>
        <w:t xml:space="preserve"> built before 2000</w:t>
      </w:r>
      <w:r w:rsidRPr="00E17469">
        <w:t xml:space="preserve"> as a starting point; to date, risky buildings in 1,232 out of 1,432 education campuses assessed by the government have been retrofitted or reconstructed. However, there remains a need to assess the remaining public building stock in the province. </w:t>
      </w:r>
      <w:r w:rsidRPr="00E17469">
        <w:rPr>
          <w:rStyle w:val="normaltextrun"/>
        </w:rPr>
        <w:t xml:space="preserve">Analysis indicates that if earthquakes between 6.5-7.5 in magnitude were to occur on the North Anatolian Fault near Istanbul, the direct </w:t>
      </w:r>
      <w:r>
        <w:rPr>
          <w:rStyle w:val="normaltextrun"/>
        </w:rPr>
        <w:t>losses</w:t>
      </w:r>
      <w:r w:rsidRPr="00E17469">
        <w:rPr>
          <w:rStyle w:val="normaltextrun"/>
        </w:rPr>
        <w:t xml:space="preserve"> may be between US$17 billion – US$60 billion due to structural, non-structural, and content damage to buildings</w:t>
      </w:r>
      <w:r w:rsidRPr="54A08766">
        <w:rPr>
          <w:rStyle w:val="normaltextrun"/>
        </w:rPr>
        <w:t xml:space="preserve"> as well as estimated fatalities of more than 14,000 people.</w:t>
      </w:r>
      <w:r w:rsidR="001F398F">
        <w:rPr>
          <w:rStyle w:val="normaltextrun"/>
        </w:rPr>
        <w:t xml:space="preserve"> </w:t>
      </w:r>
      <w:r w:rsidRPr="54A08766">
        <w:rPr>
          <w:rStyle w:val="normaltextrun"/>
        </w:rPr>
        <w:t>The impact may be substantially worse if an earthquake is offshore and triggers a tsunami.</w:t>
      </w:r>
      <w:r>
        <w:rPr>
          <w:rStyle w:val="normaltextrun"/>
        </w:rPr>
        <w:t xml:space="preserve"> Moreover, </w:t>
      </w:r>
      <w:r>
        <w:t>by</w:t>
      </w:r>
      <w:r w:rsidRPr="54A08766">
        <w:t xml:space="preserve"> 2030, Istanbul may face US$201 million in annual average damages from climate-related disasters, potentially escalating to US$10 billion annually by 2100.</w:t>
      </w:r>
      <w:r w:rsidRPr="54A08766">
        <w:rPr>
          <w:rStyle w:val="normaltextrun"/>
        </w:rPr>
        <w:t xml:space="preserve"> Climate models predict worsening of flood risk with precipitation patterns and temperature increases leading to more frequent </w:t>
      </w:r>
      <w:r w:rsidRPr="54A08766">
        <w:rPr>
          <w:rStyle w:val="normaltextrun"/>
        </w:rPr>
        <w:lastRenderedPageBreak/>
        <w:t>extreme rain and flooding which will be further exacerbated by an increase in impermeable surfaces and inadequate storm water systems. Extreme heat, protracted drought, and wildfires are expected to intensify.</w:t>
      </w:r>
    </w:p>
    <w:p w14:paraId="16BCECCF" w14:textId="77777777" w:rsidR="001F398F" w:rsidRDefault="001F398F" w:rsidP="001F398F">
      <w:pPr>
        <w:tabs>
          <w:tab w:val="left" w:pos="567"/>
        </w:tabs>
        <w:ind w:left="567"/>
        <w:jc w:val="both"/>
        <w:rPr>
          <w:rStyle w:val="normaltextrun"/>
        </w:rPr>
      </w:pPr>
    </w:p>
    <w:p w14:paraId="75C2929D" w14:textId="1783A409" w:rsidR="001F398F" w:rsidRDefault="001F398F" w:rsidP="00E719CA">
      <w:pPr>
        <w:numPr>
          <w:ilvl w:val="1"/>
          <w:numId w:val="116"/>
        </w:numPr>
        <w:tabs>
          <w:tab w:val="left" w:pos="567"/>
        </w:tabs>
        <w:ind w:left="567" w:hanging="567"/>
        <w:jc w:val="both"/>
      </w:pPr>
      <w:r w:rsidRPr="00377A28">
        <w:rPr>
          <w:rStyle w:val="normaltextrun"/>
        </w:rPr>
        <w:t>A disaster occurrence in Istanbul could cause country-wide economic and social impacts</w:t>
      </w:r>
      <w:r w:rsidRPr="00377A28">
        <w:rPr>
          <w:rStyle w:val="normaltextrun"/>
          <w:rFonts w:eastAsiaTheme="minorEastAsia"/>
          <w:color w:val="000000" w:themeColor="text1"/>
        </w:rPr>
        <w:t xml:space="preserve"> </w:t>
      </w:r>
      <w:r w:rsidRPr="00377A28">
        <w:rPr>
          <w:rStyle w:val="normaltextrun"/>
        </w:rPr>
        <w:t>as it generates</w:t>
      </w:r>
      <w:r w:rsidRPr="00377A28">
        <w:rPr>
          <w:rStyle w:val="normaltextrun"/>
          <w:rFonts w:eastAsiaTheme="minorEastAsia"/>
          <w:color w:val="000000" w:themeColor="text1"/>
        </w:rPr>
        <w:t xml:space="preserve"> about 30 percent of the country’s GDP,</w:t>
      </w:r>
      <w:r w:rsidRPr="00377A28">
        <w:rPr>
          <w:rStyle w:val="normaltextrun"/>
        </w:rPr>
        <w:t xml:space="preserve"> comprises 39 d</w:t>
      </w:r>
      <w:r w:rsidRPr="00377A28">
        <w:rPr>
          <w:rStyle w:val="normaltextrun"/>
          <w:rFonts w:eastAsiaTheme="minorEastAsia"/>
          <w:color w:val="000000" w:themeColor="text1"/>
        </w:rPr>
        <w:t>istricts, including urban and rural areas, and is home to 15.6 million people</w:t>
      </w:r>
      <w:r w:rsidRPr="00377A28">
        <w:rPr>
          <w:rStyle w:val="normaltextrun"/>
        </w:rPr>
        <w:t xml:space="preserve">. </w:t>
      </w:r>
      <w:r w:rsidRPr="00377A28">
        <w:t>A single 200-year earthquake in Istanbul could push more than 500,000 people into</w:t>
      </w:r>
      <w:r w:rsidRPr="00AF5901">
        <w:t xml:space="preserve"> poverty</w:t>
      </w:r>
      <w:r>
        <w:t xml:space="preserve"> due to loss of jobs and housing</w:t>
      </w:r>
      <w:r w:rsidRPr="00AF5901">
        <w:t xml:space="preserve">. </w:t>
      </w:r>
      <w:r w:rsidRPr="006F2773">
        <w:t>Earthquakes, extreme heat and flooding can damage inventory, disrupt business operations, and hinder delivery of public and private services due to the loss of key personnel and the collapse of IT systems, making it impossible to maintain production activities.</w:t>
      </w:r>
    </w:p>
    <w:p w14:paraId="32048997" w14:textId="77777777" w:rsidR="001F398F" w:rsidRDefault="001F398F" w:rsidP="001F398F">
      <w:pPr>
        <w:pStyle w:val="ListParagraph"/>
      </w:pPr>
    </w:p>
    <w:p w14:paraId="72492591" w14:textId="5C9296CC" w:rsidR="001F398F" w:rsidRDefault="001F398F" w:rsidP="005C32A9">
      <w:pPr>
        <w:numPr>
          <w:ilvl w:val="1"/>
          <w:numId w:val="116"/>
        </w:numPr>
        <w:tabs>
          <w:tab w:val="left" w:pos="567"/>
        </w:tabs>
        <w:ind w:left="567" w:hanging="567"/>
        <w:jc w:val="both"/>
      </w:pPr>
      <w:r w:rsidRPr="00377A28">
        <w:t>In order to improve the city of Istanbul’s preparedness for its high seismic and climate risks</w:t>
      </w:r>
      <w:r w:rsidRPr="00377A28">
        <w:rPr>
          <w:bCs/>
        </w:rPr>
        <w:t xml:space="preserve"> and exposure of population and economic activity</w:t>
      </w:r>
      <w:r w:rsidRPr="00377A28">
        <w:t xml:space="preserve"> through </w:t>
      </w:r>
      <w:r w:rsidR="00377A28" w:rsidRPr="00377A28">
        <w:t>strengthening the emergency preparedness and response system</w:t>
      </w:r>
      <w:r w:rsidRPr="00377A28">
        <w:t>,</w:t>
      </w:r>
      <w:r w:rsidR="00377A28" w:rsidRPr="00377A28">
        <w:t xml:space="preserve"> enhancing the resilience of critical public buildings and facilities</w:t>
      </w:r>
      <w:r w:rsidRPr="00377A28">
        <w:t xml:space="preserve">, and </w:t>
      </w:r>
      <w:r w:rsidR="00377A28" w:rsidRPr="00377A28">
        <w:t>contingent emergency response</w:t>
      </w:r>
      <w:r w:rsidRPr="00377A28">
        <w:t>, Istanbul Resilience Project</w:t>
      </w:r>
      <w:r>
        <w:t xml:space="preserve"> (IRP) had been prepared by the Turkish Government. The International Bank for Reconstruction and Development (IBRD) and the Republic of Türkiye will sign a Loan Agreement in the amount of Euro </w:t>
      </w:r>
      <w:r w:rsidRPr="008F1D9B">
        <w:t>572.00</w:t>
      </w:r>
      <w:r>
        <w:t xml:space="preserve"> million (US$650.00 million equivalent) for the funding of IRP. Governorship of Istanbul, Istanbul Project Coordination Unit (IPCU) will be responsible for the implementation of this project. </w:t>
      </w:r>
    </w:p>
    <w:p w14:paraId="092E5EEE" w14:textId="77777777" w:rsidR="001F398F" w:rsidRDefault="001F398F" w:rsidP="001F398F">
      <w:pPr>
        <w:tabs>
          <w:tab w:val="left" w:pos="567"/>
        </w:tabs>
        <w:jc w:val="both"/>
        <w:rPr>
          <w:rStyle w:val="normaltextrun"/>
        </w:rPr>
      </w:pPr>
    </w:p>
    <w:p w14:paraId="530C0BCE" w14:textId="730DA002" w:rsidR="00E719CA" w:rsidRDefault="00E719CA" w:rsidP="00E719CA">
      <w:pPr>
        <w:ind w:left="567"/>
        <w:jc w:val="both"/>
      </w:pPr>
      <w:r w:rsidRPr="000A5288">
        <w:t>I</w:t>
      </w:r>
      <w:r w:rsidR="00377A28">
        <w:t>RP</w:t>
      </w:r>
      <w:r w:rsidRPr="000A5288">
        <w:t xml:space="preserve"> Project consists of: (A) </w:t>
      </w:r>
      <w:r w:rsidR="00377A28" w:rsidRPr="00377A28">
        <w:t>Strengthening the Emergency Preparedness and Response System</w:t>
      </w:r>
      <w:r w:rsidR="00377A28">
        <w:t xml:space="preserve"> to </w:t>
      </w:r>
      <w:r w:rsidR="00377A28" w:rsidRPr="54A08766">
        <w:rPr>
          <w:color w:val="000000" w:themeColor="text1"/>
        </w:rPr>
        <w:t xml:space="preserve">expand and enhance Istanbul province’s emergency </w:t>
      </w:r>
      <w:r w:rsidR="00377A28" w:rsidRPr="54A08766">
        <w:t xml:space="preserve">preparedness and response systems and </w:t>
      </w:r>
      <w:r w:rsidR="00377A28">
        <w:t xml:space="preserve">its technical and institutional </w:t>
      </w:r>
      <w:r w:rsidR="00377A28" w:rsidRPr="54A08766">
        <w:t>capacity</w:t>
      </w:r>
      <w:r w:rsidR="00377A28">
        <w:t>, with focus on</w:t>
      </w:r>
      <w:r w:rsidR="00377A28" w:rsidRPr="54A08766">
        <w:t xml:space="preserve"> climate adaptation investments in critical emergency response buildings and resilient public space, emergency preparedness training for first responders and communities, and early warning for forest fires</w:t>
      </w:r>
      <w:r w:rsidRPr="000A5288">
        <w:t xml:space="preserve">; (B) </w:t>
      </w:r>
      <w:r w:rsidR="00377A28" w:rsidRPr="00377A28">
        <w:t>Enhancing the Resilience of Critical Public Buildings and Facilities</w:t>
      </w:r>
      <w:r w:rsidR="00377A28">
        <w:t xml:space="preserve"> to </w:t>
      </w:r>
      <w:r w:rsidR="00377A28" w:rsidRPr="54A08766">
        <w:t>finance the design, supervision</w:t>
      </w:r>
      <w:r w:rsidR="00377A28">
        <w:t>,</w:t>
      </w:r>
      <w:r w:rsidR="00377A28" w:rsidRPr="54A08766">
        <w:t xml:space="preserve"> and reconstruction of </w:t>
      </w:r>
      <w:r w:rsidR="00377A28">
        <w:t xml:space="preserve">approximately 50 buildings in 24 locations, comprising </w:t>
      </w:r>
      <w:r w:rsidR="00377A28" w:rsidRPr="54A08766">
        <w:t>schools, dormitories, elderly care facilities, recreation facilities, community centers, and other eligible public buildings to the highest</w:t>
      </w:r>
      <w:r w:rsidR="00377A28" w:rsidRPr="2400C81C">
        <w:t xml:space="preserve"> resilience </w:t>
      </w:r>
      <w:r w:rsidR="00377A28" w:rsidRPr="54A08766">
        <w:t xml:space="preserve">standards against </w:t>
      </w:r>
      <w:r w:rsidR="00377A28">
        <w:t xml:space="preserve">seismic and climate hazards, such as </w:t>
      </w:r>
      <w:r w:rsidR="00377A28" w:rsidRPr="54A08766">
        <w:t>extreme heat, floods</w:t>
      </w:r>
      <w:r w:rsidR="00377A28">
        <w:t>,</w:t>
      </w:r>
      <w:r w:rsidR="00377A28" w:rsidRPr="54A08766">
        <w:t xml:space="preserve"> and wildfire</w:t>
      </w:r>
      <w:r w:rsidR="00377A28" w:rsidRPr="2400C81C">
        <w:t xml:space="preserve"> risks</w:t>
      </w:r>
      <w:r w:rsidR="00377A28">
        <w:t xml:space="preserve">, </w:t>
      </w:r>
      <w:r w:rsidR="00377A28" w:rsidRPr="54A08766">
        <w:t>to ensure life safety</w:t>
      </w:r>
      <w:r w:rsidRPr="000A5288">
        <w:t xml:space="preserve">; (C) </w:t>
      </w:r>
      <w:r w:rsidR="00377A28" w:rsidRPr="00377A28">
        <w:t>Project Management and Technical Assistance</w:t>
      </w:r>
      <w:r w:rsidR="00377A28">
        <w:t xml:space="preserve"> to </w:t>
      </w:r>
      <w:r w:rsidR="00377A28" w:rsidRPr="54A08766">
        <w:rPr>
          <w:color w:val="000000" w:themeColor="text1"/>
        </w:rPr>
        <w:t xml:space="preserve">finance the operating costs, consulting services, non-consulting services, goods and training, including the </w:t>
      </w:r>
      <w:r w:rsidR="00377A28">
        <w:rPr>
          <w:color w:val="000000" w:themeColor="text1"/>
        </w:rPr>
        <w:t>p</w:t>
      </w:r>
      <w:r w:rsidR="00377A28" w:rsidRPr="54A08766">
        <w:rPr>
          <w:color w:val="000000" w:themeColor="text1"/>
        </w:rPr>
        <w:t xml:space="preserve">roject team </w:t>
      </w:r>
      <w:r w:rsidR="00377A28">
        <w:rPr>
          <w:color w:val="000000" w:themeColor="text1"/>
        </w:rPr>
        <w:t xml:space="preserve">of the executing agency </w:t>
      </w:r>
      <w:r w:rsidR="00377A28" w:rsidRPr="54A08766">
        <w:rPr>
          <w:color w:val="000000" w:themeColor="text1"/>
        </w:rPr>
        <w:t xml:space="preserve">to carry out project management functions to ensure efficient project implementation and close cooperation between the line ministries as well as other </w:t>
      </w:r>
      <w:r w:rsidR="00377A28">
        <w:rPr>
          <w:color w:val="000000" w:themeColor="text1"/>
        </w:rPr>
        <w:t>p</w:t>
      </w:r>
      <w:r w:rsidR="00377A28" w:rsidRPr="54A08766">
        <w:rPr>
          <w:color w:val="000000" w:themeColor="text1"/>
        </w:rPr>
        <w:t>roject stakeholders</w:t>
      </w:r>
      <w:r w:rsidR="00377A28">
        <w:rPr>
          <w:color w:val="000000" w:themeColor="text1"/>
        </w:rPr>
        <w:t xml:space="preserve"> </w:t>
      </w:r>
      <w:r w:rsidR="00734BD8">
        <w:rPr>
          <w:color w:val="000000" w:themeColor="text1"/>
        </w:rPr>
        <w:t xml:space="preserve">and to finance </w:t>
      </w:r>
      <w:r w:rsidR="00734BD8" w:rsidRPr="004731A0">
        <w:t>further disaster and climate assessments as needed to determine the vulnerability of critical infrastructure, and any subsequent engineering and pre-feasibility studies to lay the groundwork for future investments</w:t>
      </w:r>
      <w:r w:rsidR="00734BD8">
        <w:t xml:space="preserve">; (D) </w:t>
      </w:r>
      <w:r w:rsidR="00734BD8" w:rsidRPr="00734BD8">
        <w:t>Contingent Emergency Response Component</w:t>
      </w:r>
      <w:r w:rsidR="00734BD8">
        <w:t xml:space="preserve"> to </w:t>
      </w:r>
      <w:r w:rsidR="00734BD8" w:rsidRPr="0041418A">
        <w:t xml:space="preserve">support emergency recovery and reconstruction efforts for Istanbul under an agreed action plan of activities </w:t>
      </w:r>
      <w:r w:rsidR="00734BD8" w:rsidRPr="0041418A">
        <w:rPr>
          <w:spacing w:val="-3"/>
        </w:rPr>
        <w:t xml:space="preserve">designed as a mechanism to implement the government’s response to an emergency, through </w:t>
      </w:r>
      <w:r w:rsidR="00734BD8" w:rsidRPr="0041418A">
        <w:t>rapid reallocation of uncommitted financing from other components.</w:t>
      </w:r>
    </w:p>
    <w:p w14:paraId="78A61A47" w14:textId="174B0BBC" w:rsidR="00AB75BE" w:rsidRDefault="00AB75BE" w:rsidP="00E719CA">
      <w:pPr>
        <w:ind w:left="567"/>
        <w:jc w:val="both"/>
      </w:pPr>
    </w:p>
    <w:p w14:paraId="350DDB2D" w14:textId="77777777" w:rsidR="00AB75BE" w:rsidRDefault="00AB75BE" w:rsidP="00E719CA">
      <w:pPr>
        <w:ind w:left="567"/>
        <w:jc w:val="both"/>
      </w:pPr>
    </w:p>
    <w:p w14:paraId="41F8859F" w14:textId="77777777" w:rsidR="007B3018" w:rsidRDefault="007B3018" w:rsidP="00E719CA">
      <w:pPr>
        <w:ind w:left="567"/>
        <w:jc w:val="both"/>
      </w:pPr>
    </w:p>
    <w:p w14:paraId="0DC0054D" w14:textId="77777777" w:rsidR="00E719CA" w:rsidRPr="000A5288" w:rsidRDefault="00E719CA" w:rsidP="00E719CA">
      <w:pPr>
        <w:numPr>
          <w:ilvl w:val="0"/>
          <w:numId w:val="115"/>
        </w:numPr>
        <w:tabs>
          <w:tab w:val="left" w:pos="567"/>
        </w:tabs>
        <w:ind w:left="567" w:hanging="567"/>
        <w:rPr>
          <w:b/>
          <w:sz w:val="22"/>
          <w:szCs w:val="22"/>
        </w:rPr>
      </w:pPr>
      <w:r w:rsidRPr="000A5288">
        <w:rPr>
          <w:b/>
          <w:sz w:val="22"/>
          <w:szCs w:val="22"/>
        </w:rPr>
        <w:t>OBJECTIVES</w:t>
      </w:r>
    </w:p>
    <w:p w14:paraId="1A980E4D" w14:textId="77777777" w:rsidR="00E719CA" w:rsidRPr="000A5288" w:rsidRDefault="00E719CA" w:rsidP="00E719CA"/>
    <w:p w14:paraId="5376CA51" w14:textId="7B9635A9" w:rsidR="005D71F5" w:rsidRPr="000A5288" w:rsidRDefault="009213D9" w:rsidP="005D71F5">
      <w:pPr>
        <w:ind w:left="567"/>
        <w:jc w:val="both"/>
      </w:pPr>
      <w:r w:rsidRPr="009213D9">
        <w:t>Feasibility studies carried out by the Consultants, together with the University Approval Authorities, concluded that certain public buildings should be demolished and reconstructed given their technical capacities</w:t>
      </w:r>
      <w:r w:rsidR="00B37752">
        <w:t>.</w:t>
      </w:r>
      <w:r w:rsidR="005D71F5">
        <w:t xml:space="preserve"> </w:t>
      </w:r>
    </w:p>
    <w:p w14:paraId="6D4A38ED" w14:textId="77777777" w:rsidR="005D71F5" w:rsidRPr="000A5288" w:rsidRDefault="005D71F5" w:rsidP="00AD6A64">
      <w:pPr>
        <w:ind w:left="567"/>
        <w:jc w:val="both"/>
        <w:rPr>
          <w:szCs w:val="20"/>
        </w:rPr>
      </w:pPr>
    </w:p>
    <w:p w14:paraId="70724427" w14:textId="77777777" w:rsidR="00EA2E15" w:rsidRDefault="00AD6A64" w:rsidP="00AD6A64">
      <w:pPr>
        <w:ind w:left="567"/>
        <w:jc w:val="both"/>
        <w:rPr>
          <w:szCs w:val="20"/>
        </w:rPr>
      </w:pPr>
      <w:r w:rsidRPr="000A5288">
        <w:rPr>
          <w:szCs w:val="20"/>
        </w:rPr>
        <w:t xml:space="preserve">The purpose of </w:t>
      </w:r>
      <w:r w:rsidR="00005A00">
        <w:rPr>
          <w:szCs w:val="20"/>
        </w:rPr>
        <w:t>WB2</w:t>
      </w:r>
      <w:r w:rsidR="00B37752" w:rsidRPr="000A5288">
        <w:rPr>
          <w:szCs w:val="20"/>
        </w:rPr>
        <w:t>-C</w:t>
      </w:r>
      <w:r w:rsidR="00005A00">
        <w:rPr>
          <w:szCs w:val="20"/>
        </w:rPr>
        <w:t>2A.2</w:t>
      </w:r>
      <w:r w:rsidRPr="000A5288">
        <w:rPr>
          <w:szCs w:val="20"/>
        </w:rPr>
        <w:t xml:space="preserve"> </w:t>
      </w:r>
      <w:r w:rsidR="00B37752" w:rsidRPr="000A5288">
        <w:rPr>
          <w:szCs w:val="20"/>
        </w:rPr>
        <w:t xml:space="preserve">package </w:t>
      </w:r>
      <w:r w:rsidRPr="000A5288">
        <w:rPr>
          <w:szCs w:val="20"/>
        </w:rPr>
        <w:t>is</w:t>
      </w:r>
      <w:r w:rsidR="00EA2E15">
        <w:rPr>
          <w:szCs w:val="20"/>
        </w:rPr>
        <w:t>;</w:t>
      </w:r>
    </w:p>
    <w:p w14:paraId="1CDB2243" w14:textId="77777777" w:rsidR="00EA2E15" w:rsidRDefault="00EA2E15" w:rsidP="00AD6A64">
      <w:pPr>
        <w:ind w:left="567"/>
        <w:jc w:val="both"/>
        <w:rPr>
          <w:szCs w:val="20"/>
        </w:rPr>
      </w:pPr>
    </w:p>
    <w:p w14:paraId="41BED81F" w14:textId="05AE6C35" w:rsidR="00AD6A64" w:rsidRPr="004003A2" w:rsidRDefault="009213D9" w:rsidP="004003A2">
      <w:pPr>
        <w:pStyle w:val="ListParagraph"/>
        <w:numPr>
          <w:ilvl w:val="0"/>
          <w:numId w:val="144"/>
        </w:numPr>
        <w:jc w:val="both"/>
      </w:pPr>
      <w:r w:rsidRPr="009213D9">
        <w:rPr>
          <w:b/>
          <w:bCs/>
        </w:rPr>
        <w:t xml:space="preserve">Scope A </w:t>
      </w:r>
      <w:r>
        <w:rPr>
          <w:b/>
          <w:bCs/>
        </w:rPr>
        <w:t xml:space="preserve">- </w:t>
      </w:r>
      <w:r w:rsidRPr="009213D9">
        <w:t>The scope of services consists of construction supervision (including demolition supervision, where applicable) and defects liability for the reconstruction of up to 25 selected public buildings/campuses (originally built before 2000). These facilities will be reconstructed to meet the highest seismic and climate resilience standards. The upgraded structures will be designed to withstand extreme heat, floods, and wildfires, while ensuring independent and resilient access to water, energy, and communications. With these enhancements, the public buildings</w:t>
      </w:r>
      <w:r>
        <w:t xml:space="preserve"> </w:t>
      </w:r>
      <w:r w:rsidRPr="009213D9">
        <w:t>including schools</w:t>
      </w:r>
      <w:r>
        <w:t xml:space="preserve"> </w:t>
      </w:r>
      <w:r w:rsidRPr="009213D9">
        <w:t>will remain fully operational during disasters and function as temporary shelters for affected communities.</w:t>
      </w:r>
    </w:p>
    <w:p w14:paraId="003D5CE5" w14:textId="4D2168E0" w:rsidR="00EA2E15" w:rsidRDefault="00EA2E15" w:rsidP="00B37752">
      <w:pPr>
        <w:ind w:left="567"/>
        <w:jc w:val="both"/>
        <w:rPr>
          <w:szCs w:val="20"/>
        </w:rPr>
      </w:pPr>
    </w:p>
    <w:p w14:paraId="5175EE42" w14:textId="5C11E7AA" w:rsidR="00AD6A64" w:rsidRPr="004003A2" w:rsidRDefault="009213D9" w:rsidP="008D5D86">
      <w:pPr>
        <w:pStyle w:val="ListParagraph"/>
        <w:numPr>
          <w:ilvl w:val="0"/>
          <w:numId w:val="144"/>
        </w:numPr>
        <w:jc w:val="both"/>
        <w:rPr>
          <w:szCs w:val="20"/>
        </w:rPr>
      </w:pPr>
      <w:r w:rsidRPr="009213D9">
        <w:rPr>
          <w:b/>
          <w:bCs/>
          <w:szCs w:val="20"/>
        </w:rPr>
        <w:t xml:space="preserve">Scope B </w:t>
      </w:r>
      <w:r>
        <w:rPr>
          <w:b/>
          <w:bCs/>
          <w:szCs w:val="20"/>
        </w:rPr>
        <w:t>-</w:t>
      </w:r>
      <w:r w:rsidRPr="009213D9">
        <w:rPr>
          <w:szCs w:val="20"/>
        </w:rPr>
        <w:t xml:space="preserve"> In addition to the public buildings mentioned above, the scope of services also covers construction supervision and defects liability for enhancing the self-sufficiency and sustainability of 50 existing critical buildings. These buildings, already assessed as structurally resilient, deliver essential services before, during, and after disasters. The package is designed to ensure uninterrupted access to water, electricity, and other critical resources, enabling the facilities to serve as temporary shelters in times of crisis. Green measures and sustainable solutions will be integrated to strengthen long-term resilience and efficiency.</w:t>
      </w:r>
    </w:p>
    <w:p w14:paraId="7B8B09CB" w14:textId="1B0B16CE" w:rsidR="004003A2" w:rsidRDefault="004003A2" w:rsidP="004003A2">
      <w:pPr>
        <w:jc w:val="both"/>
        <w:rPr>
          <w:szCs w:val="20"/>
        </w:rPr>
      </w:pPr>
    </w:p>
    <w:p w14:paraId="13769795" w14:textId="4872CB76" w:rsidR="004003A2" w:rsidRPr="004003A2" w:rsidRDefault="009213D9" w:rsidP="004003A2">
      <w:pPr>
        <w:pStyle w:val="ListParagraph"/>
        <w:numPr>
          <w:ilvl w:val="0"/>
          <w:numId w:val="144"/>
        </w:numPr>
        <w:jc w:val="both"/>
      </w:pPr>
      <w:r w:rsidRPr="009213D9">
        <w:rPr>
          <w:b/>
          <w:bCs/>
        </w:rPr>
        <w:t xml:space="preserve">Scope C </w:t>
      </w:r>
      <w:r>
        <w:rPr>
          <w:b/>
          <w:bCs/>
        </w:rPr>
        <w:t>-</w:t>
      </w:r>
      <w:r w:rsidRPr="009213D9">
        <w:t xml:space="preserve"> The scope of services also includes construction supervision and defects liability for up to </w:t>
      </w:r>
      <w:r w:rsidRPr="003A4799">
        <w:t>350</w:t>
      </w:r>
      <w:r w:rsidRPr="009213D9">
        <w:t xml:space="preserve"> units of 112 emergency health </w:t>
      </w:r>
      <w:r w:rsidR="00031AEB">
        <w:t xml:space="preserve">(paramedic) </w:t>
      </w:r>
      <w:r w:rsidRPr="009213D9">
        <w:t>stations across Istanbul, implemented for the Istanbul Provincial Health Directorate. Each station will comprise approximately 70 sqm of closed area and will be equipped with one ambulance, with the facilities distributed throughout the city limits of Istanbul. The indicative locations of 200 stations to be constructed in the first phase are provided in Appendix I.</w:t>
      </w:r>
      <w:r w:rsidR="00B545A1" w:rsidRPr="4ECEF8D5">
        <w:rPr>
          <w:color w:val="000000" w:themeColor="text1"/>
          <w:lang w:val="en-AU"/>
        </w:rPr>
        <w:t xml:space="preserve"> </w:t>
      </w:r>
    </w:p>
    <w:p w14:paraId="1797B8EF" w14:textId="77777777" w:rsidR="00AD6A64" w:rsidRPr="000A5288" w:rsidRDefault="00AD6A64" w:rsidP="00AD6A64">
      <w:pPr>
        <w:jc w:val="both"/>
      </w:pPr>
    </w:p>
    <w:p w14:paraId="46E6B0D9" w14:textId="77777777" w:rsidR="00E719CA" w:rsidRPr="000A5288" w:rsidRDefault="00E719CA" w:rsidP="00E719CA">
      <w:pPr>
        <w:numPr>
          <w:ilvl w:val="0"/>
          <w:numId w:val="115"/>
        </w:numPr>
        <w:tabs>
          <w:tab w:val="left" w:pos="567"/>
        </w:tabs>
        <w:ind w:left="567" w:hanging="567"/>
        <w:rPr>
          <w:b/>
          <w:sz w:val="22"/>
          <w:szCs w:val="22"/>
        </w:rPr>
      </w:pPr>
      <w:r w:rsidRPr="000A5288">
        <w:rPr>
          <w:b/>
          <w:sz w:val="22"/>
          <w:szCs w:val="22"/>
        </w:rPr>
        <w:t>DESCRIPTION OF THE CONSULTANTS’ DUTIES</w:t>
      </w:r>
    </w:p>
    <w:p w14:paraId="1B1B43BC" w14:textId="77777777" w:rsidR="00E719CA" w:rsidRPr="000A5288" w:rsidRDefault="00E719CA" w:rsidP="00952EB5">
      <w:pPr>
        <w:pStyle w:val="Heading2"/>
        <w:numPr>
          <w:ilvl w:val="0"/>
          <w:numId w:val="0"/>
        </w:numPr>
        <w:ind w:left="360"/>
        <w:rPr>
          <w:b w:val="0"/>
        </w:rPr>
      </w:pPr>
    </w:p>
    <w:p w14:paraId="0002410B" w14:textId="38FDD216" w:rsidR="00E719CA" w:rsidRPr="000A5288" w:rsidRDefault="00E719CA" w:rsidP="00E719CA">
      <w:pPr>
        <w:ind w:left="567"/>
        <w:jc w:val="both"/>
      </w:pPr>
      <w:r w:rsidRPr="000A5288">
        <w:t xml:space="preserve">This Terms of Reference </w:t>
      </w:r>
      <w:r w:rsidR="00BF1338">
        <w:t xml:space="preserve">(ToR) </w:t>
      </w:r>
      <w:r w:rsidRPr="000A5288">
        <w:t xml:space="preserve">will cover </w:t>
      </w:r>
      <w:r w:rsidR="00A00AD6">
        <w:t>construction/</w:t>
      </w:r>
      <w:r w:rsidR="001F7BFC" w:rsidRPr="000A5288">
        <w:t>reconstruction supervision</w:t>
      </w:r>
      <w:r w:rsidRPr="000A5288">
        <w:t xml:space="preserve"> of public buildings as stated in Appendix</w:t>
      </w:r>
      <w:r w:rsidR="00AB75BE">
        <w:t>-</w:t>
      </w:r>
      <w:r w:rsidR="00595C94" w:rsidRPr="000A5288">
        <w:t>I</w:t>
      </w:r>
      <w:r w:rsidRPr="000A5288">
        <w:t xml:space="preserve"> of the TOR. </w:t>
      </w:r>
    </w:p>
    <w:p w14:paraId="0ED35744" w14:textId="5CC7882B" w:rsidR="009908FF" w:rsidRPr="000A5288" w:rsidRDefault="009908FF" w:rsidP="00E719CA">
      <w:pPr>
        <w:ind w:left="567"/>
        <w:jc w:val="both"/>
      </w:pPr>
    </w:p>
    <w:p w14:paraId="7185E9E2" w14:textId="77777777" w:rsidR="00E719CA" w:rsidRPr="000A5288" w:rsidRDefault="00E719CA" w:rsidP="00E719CA">
      <w:pPr>
        <w:tabs>
          <w:tab w:val="left" w:pos="0"/>
          <w:tab w:val="left" w:pos="720"/>
          <w:tab w:val="left" w:pos="1440"/>
          <w:tab w:val="left" w:pos="2160"/>
          <w:tab w:val="left" w:pos="2880"/>
        </w:tabs>
        <w:rPr>
          <w:b/>
          <w:sz w:val="22"/>
          <w:szCs w:val="22"/>
        </w:rPr>
      </w:pPr>
    </w:p>
    <w:p w14:paraId="396A675C" w14:textId="334C29CE" w:rsidR="00E719CA" w:rsidRPr="000A5288" w:rsidRDefault="00A24332" w:rsidP="00443892">
      <w:pPr>
        <w:numPr>
          <w:ilvl w:val="1"/>
          <w:numId w:val="115"/>
        </w:numPr>
        <w:tabs>
          <w:tab w:val="left" w:pos="567"/>
        </w:tabs>
        <w:ind w:left="567"/>
        <w:jc w:val="both"/>
        <w:rPr>
          <w:b/>
          <w:bCs/>
          <w:sz w:val="22"/>
          <w:szCs w:val="22"/>
        </w:rPr>
      </w:pPr>
      <w:r w:rsidRPr="0EA21500">
        <w:rPr>
          <w:b/>
          <w:bCs/>
          <w:color w:val="000000" w:themeColor="text1"/>
        </w:rPr>
        <w:t>SUPERVISION OF CONSTRUCTION WORKS AND ENGINEERING SERVICES</w:t>
      </w:r>
    </w:p>
    <w:p w14:paraId="420BF72F" w14:textId="77777777" w:rsidR="00E719CA" w:rsidRPr="000A5288" w:rsidRDefault="00E719CA" w:rsidP="00E719CA">
      <w:pPr>
        <w:jc w:val="both"/>
        <w:rPr>
          <w:iCs/>
        </w:rPr>
      </w:pPr>
    </w:p>
    <w:p w14:paraId="031213AC" w14:textId="738E2F5E" w:rsidR="00E719CA" w:rsidRPr="000A5288" w:rsidRDefault="000E07AA" w:rsidP="0EA21500">
      <w:pPr>
        <w:ind w:left="567"/>
        <w:jc w:val="both"/>
        <w:rPr>
          <w:color w:val="000000" w:themeColor="text1"/>
          <w:lang w:val="en-GB"/>
        </w:rPr>
      </w:pPr>
      <w:r w:rsidRPr="0EA21500">
        <w:rPr>
          <w:color w:val="000000" w:themeColor="text1"/>
        </w:rPr>
        <w:t>The Consultant as "the Engineer</w:t>
      </w:r>
      <w:r w:rsidR="29AA02DF" w:rsidRPr="0EA21500">
        <w:rPr>
          <w:color w:val="000000" w:themeColor="text1"/>
        </w:rPr>
        <w:t>/Project Manager</w:t>
      </w:r>
      <w:r w:rsidRPr="0EA21500">
        <w:rPr>
          <w:color w:val="000000" w:themeColor="text1"/>
        </w:rPr>
        <w:t xml:space="preserve">” shall be responsible to carry out all the duties envisaged in </w:t>
      </w:r>
      <w:r w:rsidR="00A00AD6" w:rsidRPr="0EA21500">
        <w:rPr>
          <w:color w:val="000000" w:themeColor="text1"/>
        </w:rPr>
        <w:t>World</w:t>
      </w:r>
      <w:r w:rsidRPr="0EA21500">
        <w:rPr>
          <w:color w:val="000000" w:themeColor="text1"/>
        </w:rPr>
        <w:t xml:space="preserve"> Bank’s Standard </w:t>
      </w:r>
      <w:r w:rsidR="0EC5F079" w:rsidRPr="0EA21500">
        <w:rPr>
          <w:color w:val="000000" w:themeColor="text1"/>
        </w:rPr>
        <w:t>Procurement</w:t>
      </w:r>
      <w:r w:rsidRPr="0EA21500">
        <w:rPr>
          <w:color w:val="000000" w:themeColor="text1"/>
        </w:rPr>
        <w:t xml:space="preserve"> Documents.</w:t>
      </w:r>
      <w:r w:rsidRPr="0EA21500">
        <w:rPr>
          <w:color w:val="000000" w:themeColor="text1"/>
          <w:lang w:val="en-GB"/>
        </w:rPr>
        <w:t xml:space="preserve"> </w:t>
      </w:r>
      <w:r w:rsidRPr="0EA21500">
        <w:rPr>
          <w:color w:val="000000" w:themeColor="text1"/>
        </w:rPr>
        <w:t xml:space="preserve">The Consultant </w:t>
      </w:r>
      <w:r w:rsidRPr="0EA21500">
        <w:rPr>
          <w:color w:val="000000" w:themeColor="text1"/>
        </w:rPr>
        <w:lastRenderedPageBreak/>
        <w:t>shall also be responsible as the “Engineer</w:t>
      </w:r>
      <w:r w:rsidR="6026A180" w:rsidRPr="0EA21500">
        <w:rPr>
          <w:color w:val="000000" w:themeColor="text1"/>
        </w:rPr>
        <w:t>/Project Manager</w:t>
      </w:r>
      <w:r w:rsidRPr="0EA21500">
        <w:rPr>
          <w:color w:val="000000" w:themeColor="text1"/>
        </w:rPr>
        <w:t>” to amend</w:t>
      </w:r>
      <w:r w:rsidR="288A9DB8" w:rsidRPr="0EA21500">
        <w:rPr>
          <w:color w:val="000000" w:themeColor="text1"/>
        </w:rPr>
        <w:t>/approve</w:t>
      </w:r>
      <w:r w:rsidRPr="0EA21500">
        <w:rPr>
          <w:color w:val="000000" w:themeColor="text1"/>
        </w:rPr>
        <w:t xml:space="preserve"> designs, provide details and instruct the contractors whenever it necessitates, during the course of works. </w:t>
      </w:r>
      <w:r w:rsidRPr="0EA21500">
        <w:rPr>
          <w:color w:val="000000" w:themeColor="text1"/>
          <w:lang w:val="en-GB"/>
        </w:rPr>
        <w:t xml:space="preserve">Significant issues shall be subject to approval of the Client as indicated in the </w:t>
      </w:r>
      <w:r w:rsidRPr="0EA21500">
        <w:rPr>
          <w:color w:val="000000" w:themeColor="text1"/>
        </w:rPr>
        <w:t xml:space="preserve">terms and conditions of the </w:t>
      </w:r>
      <w:r w:rsidR="0D86E917" w:rsidRPr="0EA21500">
        <w:rPr>
          <w:color w:val="000000" w:themeColor="text1"/>
        </w:rPr>
        <w:t>General Conditions of Contract/s (</w:t>
      </w:r>
      <w:r w:rsidRPr="0EA21500">
        <w:rPr>
          <w:color w:val="000000" w:themeColor="text1"/>
        </w:rPr>
        <w:t>GCC</w:t>
      </w:r>
      <w:r w:rsidR="02F139F7" w:rsidRPr="0EA21500">
        <w:rPr>
          <w:color w:val="000000" w:themeColor="text1"/>
        </w:rPr>
        <w:t>/s)</w:t>
      </w:r>
      <w:r w:rsidRPr="0EA21500">
        <w:rPr>
          <w:color w:val="000000" w:themeColor="text1"/>
        </w:rPr>
        <w:t xml:space="preserve"> and </w:t>
      </w:r>
      <w:r w:rsidR="74CA276C" w:rsidRPr="0EA21500">
        <w:rPr>
          <w:color w:val="000000" w:themeColor="text1"/>
        </w:rPr>
        <w:t>Special Conditions of Contract/s (</w:t>
      </w:r>
      <w:r w:rsidRPr="0EA21500">
        <w:rPr>
          <w:color w:val="000000" w:themeColor="text1"/>
        </w:rPr>
        <w:t>SCC</w:t>
      </w:r>
      <w:r w:rsidR="0894CE1B" w:rsidRPr="0EA21500">
        <w:rPr>
          <w:color w:val="000000" w:themeColor="text1"/>
        </w:rPr>
        <w:t xml:space="preserve">/s) </w:t>
      </w:r>
      <w:r w:rsidR="2DE8DECF" w:rsidRPr="0EA21500">
        <w:rPr>
          <w:color w:val="000000" w:themeColor="text1"/>
        </w:rPr>
        <w:t xml:space="preserve">in the case of SPD Small Works </w:t>
      </w:r>
      <w:r w:rsidR="0894CE1B" w:rsidRPr="0EA21500">
        <w:rPr>
          <w:color w:val="000000" w:themeColor="text1"/>
        </w:rPr>
        <w:t xml:space="preserve">and/or </w:t>
      </w:r>
      <w:r w:rsidR="77597AEE" w:rsidRPr="0EA21500">
        <w:t xml:space="preserve">2022 reprint with amendments of the “General Conditions” which form part of the </w:t>
      </w:r>
      <w:r w:rsidR="77597AEE" w:rsidRPr="0EA21500">
        <w:rPr>
          <w:lang w:val="en-GB"/>
        </w:rPr>
        <w:t xml:space="preserve">“Conditions of Contract for Construction for Building and Engineering Works Designed by the Employer (“Red book”) </w:t>
      </w:r>
      <w:r w:rsidR="77597AEE" w:rsidRPr="0EA21500">
        <w:t>Second edition 2017”</w:t>
      </w:r>
      <w:r w:rsidR="25F4FD07" w:rsidRPr="0EA21500">
        <w:t>, Contract Data &amp; Particular Conditions of Contract in the case the Bank’s SPD Works is used</w:t>
      </w:r>
      <w:r w:rsidRPr="0EA21500">
        <w:rPr>
          <w:color w:val="000000" w:themeColor="text1"/>
          <w:lang w:val="en-GB"/>
        </w:rPr>
        <w:t>.</w:t>
      </w:r>
    </w:p>
    <w:p w14:paraId="678970C5" w14:textId="77777777" w:rsidR="00E719CA" w:rsidRPr="000A5288" w:rsidRDefault="00E719CA" w:rsidP="00E719CA">
      <w:pPr>
        <w:jc w:val="both"/>
      </w:pPr>
    </w:p>
    <w:p w14:paraId="142FEDB2" w14:textId="51E2416C" w:rsidR="000E07AA" w:rsidRPr="000A5288" w:rsidRDefault="000E07AA" w:rsidP="000E07AA">
      <w:pPr>
        <w:jc w:val="both"/>
        <w:rPr>
          <w:b/>
          <w:color w:val="000000"/>
        </w:rPr>
      </w:pPr>
      <w:r w:rsidRPr="000A5288">
        <w:rPr>
          <w:b/>
          <w:color w:val="000000"/>
        </w:rPr>
        <w:t>3.1.1.</w:t>
      </w:r>
      <w:r w:rsidRPr="000A5288">
        <w:rPr>
          <w:b/>
          <w:color w:val="000000"/>
        </w:rPr>
        <w:tab/>
        <w:t>Construction and Construction Supervision</w:t>
      </w:r>
    </w:p>
    <w:p w14:paraId="0DBE7060" w14:textId="77777777" w:rsidR="000E07AA" w:rsidRPr="000A5288" w:rsidRDefault="000E07AA" w:rsidP="000E07AA">
      <w:pPr>
        <w:pStyle w:val="BodyText"/>
        <w:tabs>
          <w:tab w:val="left" w:pos="709"/>
        </w:tabs>
        <w:rPr>
          <w:color w:val="000000"/>
        </w:rPr>
      </w:pPr>
    </w:p>
    <w:p w14:paraId="5DE9DAE1" w14:textId="129E9634" w:rsidR="000E07AA" w:rsidRPr="000A5288" w:rsidRDefault="000E07AA" w:rsidP="000E07AA">
      <w:pPr>
        <w:numPr>
          <w:ilvl w:val="0"/>
          <w:numId w:val="117"/>
        </w:numPr>
        <w:jc w:val="both"/>
        <w:rPr>
          <w:color w:val="000000"/>
        </w:rPr>
      </w:pPr>
      <w:r w:rsidRPr="000A5288">
        <w:rPr>
          <w:color w:val="000000"/>
        </w:rPr>
        <w:t xml:space="preserve">The Consultants shall be responsible to check all the information required for accurate setting-out of the works and obtain additional information from the related authorities before the Contractors set out the Works and supervise all the setting-out studies by the Contractors. </w:t>
      </w:r>
      <w:r w:rsidRPr="000A5288">
        <w:rPr>
          <w:color w:val="000000"/>
          <w:lang w:val="en-GB"/>
        </w:rPr>
        <w:t>The boundaries of the available construction site shall also be compared with the project layout.</w:t>
      </w:r>
    </w:p>
    <w:p w14:paraId="6F7ED8EE" w14:textId="77777777" w:rsidR="000E07AA" w:rsidRPr="000A5288" w:rsidRDefault="000E07AA" w:rsidP="000E07AA">
      <w:pPr>
        <w:pStyle w:val="BodyText"/>
        <w:tabs>
          <w:tab w:val="left" w:pos="709"/>
        </w:tabs>
        <w:ind w:left="709"/>
        <w:rPr>
          <w:color w:val="000000"/>
        </w:rPr>
      </w:pPr>
    </w:p>
    <w:p w14:paraId="70551194" w14:textId="77777777" w:rsidR="000E07AA" w:rsidRPr="000A5288" w:rsidRDefault="000E07AA" w:rsidP="000E07AA">
      <w:pPr>
        <w:numPr>
          <w:ilvl w:val="0"/>
          <w:numId w:val="117"/>
        </w:numPr>
        <w:jc w:val="both"/>
        <w:rPr>
          <w:color w:val="000000"/>
        </w:rPr>
      </w:pPr>
      <w:r w:rsidRPr="000A5288">
        <w:rPr>
          <w:color w:val="000000"/>
        </w:rPr>
        <w:t>Consultants shall supervise and oversee all aspects of the construction and installation of the various components of the works to ensure strict compliance with the drawings and contract documents, subject to any express or implied terms contained in any Conditions of Contract entered into between the Employer (Client) and the Contractors.</w:t>
      </w:r>
    </w:p>
    <w:p w14:paraId="0A9042FF" w14:textId="77777777" w:rsidR="000E07AA" w:rsidRPr="000A5288" w:rsidRDefault="000E07AA" w:rsidP="000E07AA">
      <w:pPr>
        <w:jc w:val="both"/>
        <w:rPr>
          <w:color w:val="000000"/>
        </w:rPr>
      </w:pPr>
    </w:p>
    <w:p w14:paraId="5B66D739" w14:textId="30BC2E72" w:rsidR="000E07AA" w:rsidRPr="000A5288" w:rsidRDefault="000E07AA" w:rsidP="00714DCD">
      <w:pPr>
        <w:numPr>
          <w:ilvl w:val="0"/>
          <w:numId w:val="117"/>
        </w:numPr>
        <w:jc w:val="both"/>
        <w:rPr>
          <w:color w:val="000000"/>
        </w:rPr>
      </w:pPr>
      <w:r w:rsidRPr="0EA21500">
        <w:rPr>
          <w:color w:val="000000" w:themeColor="text1"/>
        </w:rPr>
        <w:t>The Consultant shall provide sufficient, qualified and experienced staff to ensure proper site supervision of the works and engineering services during the construction period and during the Defects Liability / Maintenance period.</w:t>
      </w:r>
      <w:r w:rsidR="00746BB1" w:rsidRPr="0EA21500">
        <w:rPr>
          <w:color w:val="000000" w:themeColor="text1"/>
        </w:rPr>
        <w:t xml:space="preserve"> </w:t>
      </w:r>
      <w:r w:rsidR="00F178A2" w:rsidRPr="0EA21500">
        <w:rPr>
          <w:b/>
          <w:bCs/>
          <w:color w:val="000000" w:themeColor="text1"/>
        </w:rPr>
        <w:t xml:space="preserve">The Consultant shall not </w:t>
      </w:r>
      <w:r w:rsidR="7789E5B3" w:rsidRPr="0EA21500">
        <w:rPr>
          <w:b/>
          <w:bCs/>
          <w:color w:val="000000" w:themeColor="text1"/>
        </w:rPr>
        <w:t>terminate</w:t>
      </w:r>
      <w:r w:rsidR="00F178A2" w:rsidRPr="0EA21500">
        <w:rPr>
          <w:b/>
          <w:bCs/>
          <w:color w:val="000000" w:themeColor="text1"/>
        </w:rPr>
        <w:t xml:space="preserve"> the employment contracts of its staff without </w:t>
      </w:r>
      <w:r w:rsidR="00CD295F" w:rsidRPr="0EA21500">
        <w:rPr>
          <w:b/>
          <w:bCs/>
          <w:color w:val="000000" w:themeColor="text1"/>
        </w:rPr>
        <w:t xml:space="preserve">giving </w:t>
      </w:r>
      <w:r w:rsidR="00F178A2" w:rsidRPr="0EA21500">
        <w:rPr>
          <w:b/>
          <w:bCs/>
          <w:color w:val="000000" w:themeColor="text1"/>
        </w:rPr>
        <w:t>prior information to the Client.</w:t>
      </w:r>
      <w:r w:rsidR="00F178A2" w:rsidRPr="0EA21500">
        <w:rPr>
          <w:color w:val="000000" w:themeColor="text1"/>
        </w:rPr>
        <w:t xml:space="preserve">  </w:t>
      </w:r>
    </w:p>
    <w:p w14:paraId="135B9474" w14:textId="77777777" w:rsidR="000E07AA" w:rsidRPr="000A5288" w:rsidRDefault="000E07AA" w:rsidP="000E07AA">
      <w:pPr>
        <w:ind w:left="360"/>
        <w:jc w:val="both"/>
        <w:rPr>
          <w:color w:val="000000"/>
        </w:rPr>
      </w:pPr>
    </w:p>
    <w:p w14:paraId="3B5AEB73" w14:textId="6AF576F9" w:rsidR="000E07AA" w:rsidRPr="000A5288" w:rsidRDefault="000E07AA" w:rsidP="00714DCD">
      <w:pPr>
        <w:numPr>
          <w:ilvl w:val="0"/>
          <w:numId w:val="117"/>
        </w:numPr>
        <w:jc w:val="both"/>
        <w:rPr>
          <w:color w:val="000000"/>
        </w:rPr>
      </w:pPr>
      <w:r w:rsidRPr="0EA21500">
        <w:rPr>
          <w:color w:val="000000" w:themeColor="text1"/>
        </w:rPr>
        <w:t>The Consultant shall also be responsible to amend</w:t>
      </w:r>
      <w:r w:rsidR="1DF8F904" w:rsidRPr="0EA21500">
        <w:rPr>
          <w:color w:val="000000" w:themeColor="text1"/>
        </w:rPr>
        <w:t>/approve</w:t>
      </w:r>
      <w:r w:rsidRPr="0EA21500">
        <w:rPr>
          <w:color w:val="000000" w:themeColor="text1"/>
        </w:rPr>
        <w:t xml:space="preserve"> designs, provide details and instruct the contractors whenever </w:t>
      </w:r>
      <w:r w:rsidR="009213D9">
        <w:rPr>
          <w:color w:val="000000" w:themeColor="text1"/>
        </w:rPr>
        <w:t>necessary</w:t>
      </w:r>
      <w:r w:rsidRPr="0EA21500">
        <w:rPr>
          <w:color w:val="000000" w:themeColor="text1"/>
        </w:rPr>
        <w:t xml:space="preserve">, during the course of works. The Consultants will be responsible </w:t>
      </w:r>
      <w:r w:rsidR="009213D9" w:rsidRPr="0EA21500">
        <w:rPr>
          <w:color w:val="000000" w:themeColor="text1"/>
        </w:rPr>
        <w:t>for</w:t>
      </w:r>
      <w:r w:rsidRPr="0EA21500">
        <w:rPr>
          <w:color w:val="000000" w:themeColor="text1"/>
        </w:rPr>
        <w:t xml:space="preserve"> the adverse consequences arise as a result of their slow action, delay, omission, etc.</w:t>
      </w:r>
    </w:p>
    <w:p w14:paraId="2A07754B" w14:textId="77777777" w:rsidR="000E07AA" w:rsidRPr="000A5288" w:rsidRDefault="000E07AA" w:rsidP="000E07AA">
      <w:pPr>
        <w:pStyle w:val="BodyText"/>
        <w:tabs>
          <w:tab w:val="left" w:pos="709"/>
        </w:tabs>
        <w:spacing w:after="0"/>
        <w:ind w:left="360"/>
        <w:rPr>
          <w:color w:val="000000"/>
          <w:szCs w:val="24"/>
          <w:lang w:val="en-GB"/>
        </w:rPr>
      </w:pPr>
    </w:p>
    <w:p w14:paraId="7B2B81E7" w14:textId="6FAFA527" w:rsidR="000E07AA" w:rsidRPr="000A5288" w:rsidRDefault="000E07AA" w:rsidP="00714DCD">
      <w:pPr>
        <w:numPr>
          <w:ilvl w:val="0"/>
          <w:numId w:val="117"/>
        </w:numPr>
        <w:jc w:val="both"/>
        <w:rPr>
          <w:color w:val="000000"/>
        </w:rPr>
      </w:pPr>
      <w:r w:rsidRPr="0EA21500">
        <w:rPr>
          <w:color w:val="000000" w:themeColor="text1"/>
        </w:rPr>
        <w:t>If it is necessary to make amendments to the design during the course of the contract, the site supervisory staff must be fully qualified to carry out</w:t>
      </w:r>
      <w:r w:rsidR="3753BD70" w:rsidRPr="0EA21500">
        <w:rPr>
          <w:color w:val="000000" w:themeColor="text1"/>
        </w:rPr>
        <w:t>/approve</w:t>
      </w:r>
      <w:r w:rsidRPr="0EA21500">
        <w:rPr>
          <w:color w:val="000000" w:themeColor="text1"/>
        </w:rPr>
        <w:t xml:space="preserve"> any such amendments.</w:t>
      </w:r>
    </w:p>
    <w:p w14:paraId="4F237BF2" w14:textId="77777777" w:rsidR="000E07AA" w:rsidRPr="000A5288" w:rsidRDefault="000E07AA" w:rsidP="000E07AA">
      <w:pPr>
        <w:pStyle w:val="BodyText"/>
        <w:tabs>
          <w:tab w:val="left" w:pos="709"/>
        </w:tabs>
        <w:spacing w:after="0"/>
        <w:ind w:left="360"/>
        <w:rPr>
          <w:color w:val="000000"/>
        </w:rPr>
      </w:pPr>
    </w:p>
    <w:p w14:paraId="1F56C4AA" w14:textId="3ED86F4E" w:rsidR="000E07AA" w:rsidRPr="000A5288" w:rsidRDefault="000E07AA" w:rsidP="000E07AA">
      <w:pPr>
        <w:numPr>
          <w:ilvl w:val="0"/>
          <w:numId w:val="117"/>
        </w:numPr>
        <w:jc w:val="both"/>
        <w:rPr>
          <w:color w:val="000000"/>
        </w:rPr>
      </w:pPr>
      <w:r w:rsidRPr="000A5288">
        <w:rPr>
          <w:color w:val="000000"/>
        </w:rPr>
        <w:t xml:space="preserve">Prepare the necessary documents required for obtaining the Construction Permit from the Municipality or other relevant authority and assist the Client/the Contractor for obtaining the Construction Permit. </w:t>
      </w:r>
    </w:p>
    <w:p w14:paraId="5EC367C0" w14:textId="77777777" w:rsidR="000E07AA" w:rsidRPr="000A5288" w:rsidRDefault="000E07AA" w:rsidP="000E07AA">
      <w:pPr>
        <w:jc w:val="both"/>
        <w:rPr>
          <w:color w:val="000000"/>
        </w:rPr>
      </w:pPr>
    </w:p>
    <w:p w14:paraId="09702139" w14:textId="3990F89F" w:rsidR="000E07AA" w:rsidRPr="000A5288" w:rsidRDefault="000E07AA" w:rsidP="000E07AA">
      <w:pPr>
        <w:numPr>
          <w:ilvl w:val="0"/>
          <w:numId w:val="117"/>
        </w:numPr>
        <w:jc w:val="both"/>
        <w:rPr>
          <w:color w:val="000000"/>
        </w:rPr>
      </w:pPr>
      <w:r w:rsidRPr="0EA21500">
        <w:rPr>
          <w:color w:val="000000" w:themeColor="text1"/>
        </w:rPr>
        <w:t xml:space="preserve">The Consultants will be responsible for supervising the demolition, construction and installation of the Works as well as for the inspection and conduct testing of all materials, plant and equipment both during the demolition and construction period and for any works that have to be completed during the Maintenance/Defects Liability Period. The Consultants shall maintain effective liaison with the Client on all aspects of the </w:t>
      </w:r>
      <w:r w:rsidRPr="0EA21500">
        <w:rPr>
          <w:color w:val="000000" w:themeColor="text1"/>
        </w:rPr>
        <w:lastRenderedPageBreak/>
        <w:t>demolition/construction/installation, including the</w:t>
      </w:r>
      <w:r w:rsidR="31B11B4C" w:rsidRPr="0EA21500">
        <w:rPr>
          <w:color w:val="000000" w:themeColor="text1"/>
        </w:rPr>
        <w:t xml:space="preserve"> supervision of the</w:t>
      </w:r>
      <w:r w:rsidRPr="0EA21500">
        <w:rPr>
          <w:color w:val="000000" w:themeColor="text1"/>
        </w:rPr>
        <w:t xml:space="preserve"> performance of the Contractor and shall submit the reports specified later in Section </w:t>
      </w:r>
      <w:r w:rsidR="00420D57" w:rsidRPr="00420D57">
        <w:rPr>
          <w:color w:val="000000" w:themeColor="text1"/>
        </w:rPr>
        <w:t>7</w:t>
      </w:r>
      <w:r w:rsidRPr="0EA21500">
        <w:rPr>
          <w:color w:val="000000" w:themeColor="text1"/>
        </w:rPr>
        <w:t xml:space="preserve"> and envisaged in the Contractor</w:t>
      </w:r>
      <w:r w:rsidR="386D9831" w:rsidRPr="0EA21500">
        <w:rPr>
          <w:color w:val="000000" w:themeColor="text1"/>
        </w:rPr>
        <w:t>/</w:t>
      </w:r>
      <w:r w:rsidRPr="0EA21500">
        <w:rPr>
          <w:color w:val="000000" w:themeColor="text1"/>
        </w:rPr>
        <w:t>s</w:t>
      </w:r>
      <w:r w:rsidR="72103B1F" w:rsidRPr="0EA21500">
        <w:rPr>
          <w:color w:val="000000" w:themeColor="text1"/>
        </w:rPr>
        <w:t>’</w:t>
      </w:r>
      <w:r w:rsidRPr="0EA21500">
        <w:rPr>
          <w:color w:val="000000" w:themeColor="text1"/>
        </w:rPr>
        <w:t xml:space="preserve"> contract</w:t>
      </w:r>
      <w:r w:rsidR="0371543C" w:rsidRPr="0EA21500">
        <w:rPr>
          <w:color w:val="000000" w:themeColor="text1"/>
        </w:rPr>
        <w:t>/</w:t>
      </w:r>
      <w:r w:rsidRPr="0EA21500">
        <w:rPr>
          <w:color w:val="000000" w:themeColor="text1"/>
        </w:rPr>
        <w:t xml:space="preserve">s in a timely manner and to the required details. </w:t>
      </w:r>
    </w:p>
    <w:p w14:paraId="2DB72D79" w14:textId="77777777" w:rsidR="000E07AA" w:rsidRPr="000A5288" w:rsidRDefault="000E07AA" w:rsidP="000E07AA">
      <w:pPr>
        <w:jc w:val="both"/>
        <w:rPr>
          <w:color w:val="000000"/>
        </w:rPr>
      </w:pPr>
    </w:p>
    <w:p w14:paraId="67584369" w14:textId="3501BBF5" w:rsidR="000E07AA" w:rsidRPr="000A5288" w:rsidRDefault="000E07AA" w:rsidP="000E07AA">
      <w:pPr>
        <w:numPr>
          <w:ilvl w:val="0"/>
          <w:numId w:val="117"/>
        </w:numPr>
        <w:jc w:val="both"/>
        <w:rPr>
          <w:color w:val="000000"/>
        </w:rPr>
      </w:pPr>
      <w:r w:rsidRPr="0EA21500">
        <w:rPr>
          <w:color w:val="000000" w:themeColor="text1"/>
        </w:rPr>
        <w:t xml:space="preserve">Consultants are expected to arrange necessary shifts among their staff to supervise the works 24 hours a day, if necessary during concrete casting. Placement of concrete may be executed by the Contractor in night hours rather than daily hours </w:t>
      </w:r>
      <w:r w:rsidR="002B4C87" w:rsidRPr="0EA21500">
        <w:rPr>
          <w:color w:val="000000" w:themeColor="text1"/>
        </w:rPr>
        <w:t xml:space="preserve">that might be </w:t>
      </w:r>
      <w:r w:rsidRPr="0EA21500">
        <w:rPr>
          <w:color w:val="000000" w:themeColor="text1"/>
        </w:rPr>
        <w:t xml:space="preserve">because of traffic </w:t>
      </w:r>
      <w:r w:rsidR="002B4C87" w:rsidRPr="0EA21500">
        <w:rPr>
          <w:color w:val="000000" w:themeColor="text1"/>
        </w:rPr>
        <w:t>congestions and/</w:t>
      </w:r>
      <w:r w:rsidRPr="0EA21500">
        <w:rPr>
          <w:color w:val="000000" w:themeColor="text1"/>
        </w:rPr>
        <w:t xml:space="preserve">or other reasons. In that case </w:t>
      </w:r>
      <w:r w:rsidR="41F48DD4" w:rsidRPr="0EA21500">
        <w:rPr>
          <w:color w:val="000000" w:themeColor="text1"/>
        </w:rPr>
        <w:t xml:space="preserve">the </w:t>
      </w:r>
      <w:r w:rsidRPr="0EA21500">
        <w:rPr>
          <w:color w:val="000000" w:themeColor="text1"/>
        </w:rPr>
        <w:t xml:space="preserve">Consultant </w:t>
      </w:r>
      <w:r w:rsidR="002B4C87" w:rsidRPr="0EA21500">
        <w:rPr>
          <w:color w:val="000000" w:themeColor="text1"/>
        </w:rPr>
        <w:t xml:space="preserve">shall </w:t>
      </w:r>
      <w:r w:rsidRPr="0EA21500">
        <w:rPr>
          <w:color w:val="000000" w:themeColor="text1"/>
        </w:rPr>
        <w:t xml:space="preserve">arrange his staff employment according to this condition without any cost to the Client and the Contractor. </w:t>
      </w:r>
    </w:p>
    <w:p w14:paraId="401F05C9" w14:textId="77777777" w:rsidR="000E07AA" w:rsidRPr="000A5288" w:rsidRDefault="000E07AA" w:rsidP="000E07AA">
      <w:pPr>
        <w:jc w:val="both"/>
        <w:rPr>
          <w:color w:val="000000"/>
        </w:rPr>
      </w:pPr>
    </w:p>
    <w:p w14:paraId="012DC66A" w14:textId="39DBD6AE" w:rsidR="000E07AA" w:rsidRPr="00443892" w:rsidRDefault="000E07AA" w:rsidP="0EA21500">
      <w:pPr>
        <w:numPr>
          <w:ilvl w:val="0"/>
          <w:numId w:val="117"/>
        </w:numPr>
        <w:jc w:val="both"/>
        <w:rPr>
          <w:color w:val="000000"/>
          <w:lang w:val="en-GB"/>
        </w:rPr>
      </w:pPr>
      <w:r w:rsidRPr="00443892">
        <w:rPr>
          <w:color w:val="000000" w:themeColor="text1"/>
          <w:lang w:val="en-GB"/>
        </w:rPr>
        <w:t xml:space="preserve">The Consultants are required </w:t>
      </w:r>
      <w:r w:rsidRPr="00443892">
        <w:rPr>
          <w:color w:val="000000" w:themeColor="text1"/>
          <w:lang w:val="en-GB" w:eastAsia="tr-TR"/>
        </w:rPr>
        <w:t>to arrange a proper transportation programme for the assigned staff in supervision services within TECH</w:t>
      </w:r>
      <w:r w:rsidR="00D0474F">
        <w:rPr>
          <w:color w:val="000000" w:themeColor="text1"/>
          <w:lang w:val="en-GB" w:eastAsia="tr-TR"/>
        </w:rPr>
        <w:t>-4.</w:t>
      </w:r>
      <w:r w:rsidRPr="00443892">
        <w:rPr>
          <w:color w:val="000000" w:themeColor="text1"/>
          <w:lang w:val="en-GB" w:eastAsia="tr-TR"/>
        </w:rPr>
        <w:t xml:space="preserve"> </w:t>
      </w:r>
      <w:r w:rsidRPr="00443892">
        <w:rPr>
          <w:color w:val="000000" w:themeColor="text1"/>
          <w:lang w:val="en-GB"/>
        </w:rPr>
        <w:t>A well</w:t>
      </w:r>
      <w:r w:rsidR="2AA76C5C" w:rsidRPr="0EA21500">
        <w:rPr>
          <w:color w:val="000000" w:themeColor="text1"/>
          <w:lang w:val="en-GB"/>
        </w:rPr>
        <w:t>-</w:t>
      </w:r>
      <w:r w:rsidRPr="00443892">
        <w:rPr>
          <w:color w:val="000000" w:themeColor="text1"/>
          <w:lang w:val="en-GB"/>
        </w:rPr>
        <w:t xml:space="preserve">established communication and tracking system should be planned for the staff; using the new technologies, such as Global Positioning Systems, Mobile Tracking Systems and the </w:t>
      </w:r>
      <w:r w:rsidR="00A009DC" w:rsidRPr="00443892">
        <w:rPr>
          <w:color w:val="000000" w:themeColor="text1"/>
          <w:lang w:val="en-GB"/>
        </w:rPr>
        <w:t>4.5</w:t>
      </w:r>
      <w:r w:rsidRPr="00443892">
        <w:rPr>
          <w:color w:val="000000" w:themeColor="text1"/>
          <w:lang w:val="en-GB"/>
        </w:rPr>
        <w:t>G</w:t>
      </w:r>
      <w:r w:rsidR="00A00AD6" w:rsidRPr="00443892">
        <w:rPr>
          <w:color w:val="000000" w:themeColor="text1"/>
          <w:lang w:val="en-GB"/>
        </w:rPr>
        <w:t>/5G</w:t>
      </w:r>
      <w:r w:rsidRPr="00443892">
        <w:rPr>
          <w:color w:val="000000" w:themeColor="text1"/>
          <w:lang w:val="en-GB"/>
        </w:rPr>
        <w:t xml:space="preserve"> GSM </w:t>
      </w:r>
      <w:r w:rsidR="002B4C87" w:rsidRPr="00443892">
        <w:rPr>
          <w:color w:val="000000" w:themeColor="text1"/>
          <w:lang w:val="en-GB"/>
        </w:rPr>
        <w:t xml:space="preserve">cellular </w:t>
      </w:r>
      <w:r w:rsidRPr="00443892">
        <w:rPr>
          <w:color w:val="000000" w:themeColor="text1"/>
          <w:lang w:val="en-GB"/>
        </w:rPr>
        <w:t>network</w:t>
      </w:r>
      <w:r w:rsidR="002B4C87" w:rsidRPr="00443892">
        <w:rPr>
          <w:color w:val="000000" w:themeColor="text1"/>
          <w:lang w:val="en-GB"/>
        </w:rPr>
        <w:t xml:space="preserve"> providers</w:t>
      </w:r>
      <w:r w:rsidRPr="00443892">
        <w:rPr>
          <w:color w:val="000000" w:themeColor="text1"/>
          <w:lang w:val="en-GB"/>
        </w:rPr>
        <w:t>.</w:t>
      </w:r>
    </w:p>
    <w:p w14:paraId="5421948B" w14:textId="77777777" w:rsidR="000E07AA" w:rsidRPr="00443892" w:rsidRDefault="000E07AA" w:rsidP="0EA21500">
      <w:pPr>
        <w:pStyle w:val="BodyText"/>
        <w:tabs>
          <w:tab w:val="left" w:pos="709"/>
        </w:tabs>
        <w:spacing w:after="0"/>
        <w:rPr>
          <w:color w:val="000000"/>
          <w:lang w:val="en-GB"/>
        </w:rPr>
      </w:pPr>
    </w:p>
    <w:p w14:paraId="274C6FA4" w14:textId="30A8BBF5" w:rsidR="000E07AA" w:rsidRPr="000A5288" w:rsidRDefault="000E07AA" w:rsidP="000E07AA">
      <w:pPr>
        <w:numPr>
          <w:ilvl w:val="0"/>
          <w:numId w:val="117"/>
        </w:numPr>
        <w:jc w:val="both"/>
        <w:rPr>
          <w:color w:val="000000"/>
        </w:rPr>
      </w:pPr>
      <w:r w:rsidRPr="4ECEF8D5">
        <w:rPr>
          <w:color w:val="000000" w:themeColor="text1"/>
        </w:rPr>
        <w:t xml:space="preserve">The Consultants shall fully inform the Client about the cost and time impact or any other consequences of any sort of </w:t>
      </w:r>
      <w:r w:rsidR="1F78A921" w:rsidRPr="4ECEF8D5">
        <w:rPr>
          <w:color w:val="000000" w:themeColor="text1"/>
        </w:rPr>
        <w:t>proposal</w:t>
      </w:r>
      <w:r w:rsidRPr="4ECEF8D5">
        <w:rPr>
          <w:color w:val="000000" w:themeColor="text1"/>
        </w:rPr>
        <w:t xml:space="preserve"> (such as revision, recommendation, etc.). The Client shall not be responsible for the consequences of the fact which the Client is not informed of in advance.</w:t>
      </w:r>
    </w:p>
    <w:p w14:paraId="3A63AF09" w14:textId="77777777" w:rsidR="000E07AA" w:rsidRPr="000A5288" w:rsidRDefault="000E07AA" w:rsidP="000E07AA">
      <w:pPr>
        <w:pStyle w:val="BodyText"/>
        <w:tabs>
          <w:tab w:val="left" w:pos="709"/>
        </w:tabs>
        <w:spacing w:after="0"/>
        <w:rPr>
          <w:color w:val="000000"/>
        </w:rPr>
      </w:pPr>
    </w:p>
    <w:p w14:paraId="077BE6A7" w14:textId="77777777" w:rsidR="000E07AA" w:rsidRPr="000A5288" w:rsidRDefault="000E07AA" w:rsidP="000E07AA">
      <w:pPr>
        <w:numPr>
          <w:ilvl w:val="0"/>
          <w:numId w:val="117"/>
        </w:numPr>
        <w:jc w:val="both"/>
        <w:rPr>
          <w:color w:val="000000"/>
        </w:rPr>
      </w:pPr>
      <w:r w:rsidRPr="000A5288">
        <w:rPr>
          <w:color w:val="000000"/>
        </w:rPr>
        <w:t>It is the duty of the Consultants to interpret the drawings and specifications and to consult with the Contractors as required to ensure compliance with the Contract Documents and the construction/installation program.</w:t>
      </w:r>
    </w:p>
    <w:p w14:paraId="374C4572" w14:textId="77777777" w:rsidR="000E07AA" w:rsidRPr="000A5288" w:rsidRDefault="000E07AA" w:rsidP="000E07AA">
      <w:pPr>
        <w:jc w:val="both"/>
        <w:rPr>
          <w:color w:val="000000"/>
        </w:rPr>
      </w:pPr>
    </w:p>
    <w:p w14:paraId="041109C6" w14:textId="77777777" w:rsidR="000E07AA" w:rsidRPr="000A5288" w:rsidRDefault="000E07AA" w:rsidP="000E07AA">
      <w:pPr>
        <w:numPr>
          <w:ilvl w:val="0"/>
          <w:numId w:val="117"/>
        </w:numPr>
        <w:jc w:val="both"/>
        <w:rPr>
          <w:color w:val="000000"/>
        </w:rPr>
      </w:pPr>
      <w:r w:rsidRPr="000A5288">
        <w:rPr>
          <w:color w:val="000000"/>
        </w:rPr>
        <w:t>The Consultant shall arrange weekly and monthly meetings with contractors, inform the Client about progress of the work and activities, attend any meetings reasonably convened by the Client and provide any information or evidence reasonably required by the Client at any public meetings or inquiries which might be held in connection with the Project.</w:t>
      </w:r>
    </w:p>
    <w:p w14:paraId="1CB09EDD" w14:textId="77777777" w:rsidR="000E07AA" w:rsidRPr="000A5288" w:rsidRDefault="000E07AA" w:rsidP="000E07AA">
      <w:pPr>
        <w:ind w:left="709" w:hanging="709"/>
        <w:jc w:val="both"/>
        <w:rPr>
          <w:color w:val="000000"/>
        </w:rPr>
      </w:pPr>
    </w:p>
    <w:p w14:paraId="3ECB4506" w14:textId="65E21209" w:rsidR="000E07AA" w:rsidRPr="000A5288" w:rsidRDefault="000E07AA" w:rsidP="000E07AA">
      <w:pPr>
        <w:numPr>
          <w:ilvl w:val="0"/>
          <w:numId w:val="117"/>
        </w:numPr>
        <w:jc w:val="both"/>
        <w:rPr>
          <w:color w:val="000000"/>
        </w:rPr>
      </w:pPr>
      <w:r w:rsidRPr="0EA21500">
        <w:rPr>
          <w:color w:val="000000" w:themeColor="text1"/>
        </w:rPr>
        <w:t>If similar construction works are supervised by other Consultants in other sites, the Consultants shall co-operate with the other Consultants and join the meetings whenever required by the Client.</w:t>
      </w:r>
    </w:p>
    <w:p w14:paraId="1723CEA0" w14:textId="77777777" w:rsidR="000E07AA" w:rsidRPr="000A5288" w:rsidRDefault="000E07AA" w:rsidP="000E07AA">
      <w:pPr>
        <w:jc w:val="both"/>
        <w:rPr>
          <w:color w:val="000000"/>
        </w:rPr>
      </w:pPr>
    </w:p>
    <w:p w14:paraId="53BA82A0" w14:textId="3D348F93" w:rsidR="000E07AA" w:rsidRPr="000A5288" w:rsidRDefault="000E07AA" w:rsidP="0EA21500">
      <w:pPr>
        <w:pStyle w:val="BodyText"/>
        <w:numPr>
          <w:ilvl w:val="0"/>
          <w:numId w:val="117"/>
        </w:numPr>
        <w:suppressAutoHyphens w:val="0"/>
        <w:spacing w:after="240"/>
        <w:rPr>
          <w:color w:val="000000"/>
        </w:rPr>
      </w:pPr>
      <w:r w:rsidRPr="0EA21500">
        <w:rPr>
          <w:color w:val="000000" w:themeColor="text1"/>
        </w:rPr>
        <w:t>The Consultant shall take necessary measures for environmental</w:t>
      </w:r>
      <w:r w:rsidR="007B29A6">
        <w:rPr>
          <w:color w:val="000000" w:themeColor="text1"/>
        </w:rPr>
        <w:t>, social</w:t>
      </w:r>
      <w:r w:rsidRPr="0EA21500">
        <w:rPr>
          <w:color w:val="000000" w:themeColor="text1"/>
        </w:rPr>
        <w:t xml:space="preserve"> and </w:t>
      </w:r>
      <w:r w:rsidR="007B29A6">
        <w:rPr>
          <w:color w:val="000000" w:themeColor="text1"/>
        </w:rPr>
        <w:t xml:space="preserve">occupational health and </w:t>
      </w:r>
      <w:r w:rsidRPr="0EA21500">
        <w:rPr>
          <w:color w:val="000000" w:themeColor="text1"/>
        </w:rPr>
        <w:t>safety aspects. In this context t</w:t>
      </w:r>
      <w:r w:rsidRPr="0EA21500">
        <w:rPr>
          <w:color w:val="000000" w:themeColor="text1"/>
          <w:lang w:val="en-GB"/>
        </w:rPr>
        <w:t xml:space="preserve">he most recent Turkish environmental and safety regulations </w:t>
      </w:r>
      <w:r w:rsidR="002B60F4">
        <w:t>as well as the Project’s Environmental and Social safeguard instruments (including but not limited to the ESMF and the site-specific ESMPs, LMP, and SEP, as applicable)</w:t>
      </w:r>
      <w:r w:rsidR="00F74C29">
        <w:t xml:space="preserve"> </w:t>
      </w:r>
      <w:r w:rsidR="002B4C87" w:rsidRPr="0EA21500">
        <w:rPr>
          <w:color w:val="000000" w:themeColor="text1"/>
          <w:lang w:val="en-GB"/>
        </w:rPr>
        <w:t xml:space="preserve">shall </w:t>
      </w:r>
      <w:r w:rsidRPr="0EA21500">
        <w:rPr>
          <w:color w:val="000000" w:themeColor="text1"/>
          <w:lang w:val="en-GB"/>
        </w:rPr>
        <w:t xml:space="preserve">be </w:t>
      </w:r>
      <w:r w:rsidR="002B4C87" w:rsidRPr="0EA21500">
        <w:rPr>
          <w:color w:val="000000" w:themeColor="text1"/>
          <w:lang w:val="en-GB"/>
        </w:rPr>
        <w:t>considered</w:t>
      </w:r>
      <w:r w:rsidRPr="0EA21500">
        <w:rPr>
          <w:color w:val="000000" w:themeColor="text1"/>
          <w:lang w:val="en-GB"/>
        </w:rPr>
        <w:t xml:space="preserve"> particularly during the supervision of the construction works. Within this scope Consultant shall also be responsible for the supervision of the Contractors’ onsite environmental management practices (waste management, noise, etc.) and report to the Client in his monthly progress reports. The details of the Environmental Management and the responsibilities of the “Engineer</w:t>
      </w:r>
      <w:r w:rsidR="5150392E" w:rsidRPr="0EA21500">
        <w:rPr>
          <w:color w:val="000000" w:themeColor="text1"/>
          <w:lang w:val="en-GB"/>
        </w:rPr>
        <w:t>/Project Manager</w:t>
      </w:r>
      <w:r w:rsidRPr="0EA21500">
        <w:rPr>
          <w:color w:val="000000" w:themeColor="text1"/>
          <w:lang w:val="en-GB"/>
        </w:rPr>
        <w:t xml:space="preserve">” shall also be detailed in the Contractor’s contract.  </w:t>
      </w:r>
      <w:r w:rsidR="002B4C87" w:rsidRPr="0EA21500">
        <w:rPr>
          <w:color w:val="000000" w:themeColor="text1"/>
          <w:lang w:val="en-GB"/>
        </w:rPr>
        <w:t xml:space="preserve">The </w:t>
      </w:r>
      <w:r w:rsidRPr="0EA21500">
        <w:rPr>
          <w:color w:val="000000" w:themeColor="text1"/>
          <w:lang w:val="en-GB"/>
        </w:rPr>
        <w:t>Consultant shall have the responsibility for relevant supervision and instruction of the applications to the Contractor.</w:t>
      </w:r>
    </w:p>
    <w:p w14:paraId="35321E4D" w14:textId="20F62BB7" w:rsidR="000E07AA" w:rsidRDefault="000E07AA" w:rsidP="000E07AA">
      <w:pPr>
        <w:pStyle w:val="BodyText"/>
        <w:numPr>
          <w:ilvl w:val="0"/>
          <w:numId w:val="117"/>
        </w:numPr>
        <w:tabs>
          <w:tab w:val="left" w:pos="0"/>
        </w:tabs>
        <w:suppressAutoHyphens w:val="0"/>
        <w:spacing w:after="240"/>
        <w:rPr>
          <w:color w:val="000000"/>
        </w:rPr>
      </w:pPr>
      <w:r w:rsidRPr="000A5288">
        <w:rPr>
          <w:color w:val="000000"/>
        </w:rPr>
        <w:lastRenderedPageBreak/>
        <w:t>The Consultant shall supervise the Contractor on behalf of the Client for performing and implementation of all Health and Safety activities in accordance with the enforcement of the related Turkish Law and legislation</w:t>
      </w:r>
      <w:r w:rsidR="00F74C29">
        <w:rPr>
          <w:color w:val="000000"/>
        </w:rPr>
        <w:t xml:space="preserve">, </w:t>
      </w:r>
      <w:r w:rsidR="00F74C29">
        <w:t>as well as the Project standards and safeguard instruments (including the ESMF, site-specific ESMPs, LMP, SEP, and other relevant E&amp;S documents).</w:t>
      </w:r>
    </w:p>
    <w:p w14:paraId="20BE1FB0" w14:textId="1EF7CE3E" w:rsidR="00CD5F6C" w:rsidRDefault="00CD5F6C" w:rsidP="00744B67">
      <w:pPr>
        <w:pStyle w:val="BodyText"/>
        <w:numPr>
          <w:ilvl w:val="0"/>
          <w:numId w:val="117"/>
        </w:numPr>
        <w:tabs>
          <w:tab w:val="left" w:pos="0"/>
        </w:tabs>
        <w:suppressAutoHyphens w:val="0"/>
        <w:spacing w:after="240"/>
        <w:rPr>
          <w:color w:val="000000"/>
        </w:rPr>
      </w:pPr>
      <w:r w:rsidRPr="000A5288">
        <w:rPr>
          <w:color w:val="000000"/>
        </w:rPr>
        <w:t xml:space="preserve">The Consultant shall supervise </w:t>
      </w:r>
      <w:r>
        <w:rPr>
          <w:color w:val="000000"/>
        </w:rPr>
        <w:t>the self-sufficien</w:t>
      </w:r>
      <w:r w:rsidR="009213D9">
        <w:rPr>
          <w:color w:val="000000"/>
        </w:rPr>
        <w:t>cy</w:t>
      </w:r>
      <w:r>
        <w:rPr>
          <w:color w:val="000000"/>
        </w:rPr>
        <w:t xml:space="preserve"> measures and green applications in accordance with </w:t>
      </w:r>
      <w:r w:rsidR="009213D9">
        <w:rPr>
          <w:color w:val="000000"/>
        </w:rPr>
        <w:t xml:space="preserve">designs </w:t>
      </w:r>
      <w:r>
        <w:rPr>
          <w:color w:val="000000"/>
        </w:rPr>
        <w:t>and take any necessary actions and considerations into account to reach the desired green targets.</w:t>
      </w:r>
    </w:p>
    <w:p w14:paraId="5EC13235" w14:textId="17F8940D" w:rsidR="000E07AA" w:rsidRPr="000A5288" w:rsidRDefault="000E07AA" w:rsidP="000E07AA">
      <w:pPr>
        <w:ind w:left="360"/>
        <w:jc w:val="both"/>
        <w:rPr>
          <w:i/>
          <w:color w:val="000000"/>
        </w:rPr>
      </w:pPr>
      <w:r w:rsidRPr="000A5288">
        <w:rPr>
          <w:i/>
          <w:color w:val="000000"/>
        </w:rPr>
        <w:t>3.1.1.1. Payment to Contractors, Variations</w:t>
      </w:r>
    </w:p>
    <w:p w14:paraId="34B00AF9" w14:textId="77777777" w:rsidR="000E07AA" w:rsidRPr="000A5288" w:rsidRDefault="000E07AA" w:rsidP="000E07AA">
      <w:pPr>
        <w:jc w:val="both"/>
        <w:rPr>
          <w:color w:val="000000"/>
          <w:u w:val="single"/>
        </w:rPr>
      </w:pPr>
    </w:p>
    <w:p w14:paraId="60A1C5A0" w14:textId="23AFF44C" w:rsidR="000E07AA" w:rsidRPr="000A5288" w:rsidRDefault="000E07AA" w:rsidP="0EA21500">
      <w:pPr>
        <w:pStyle w:val="BodyText"/>
        <w:numPr>
          <w:ilvl w:val="0"/>
          <w:numId w:val="119"/>
        </w:numPr>
        <w:suppressAutoHyphens w:val="0"/>
        <w:spacing w:after="240"/>
        <w:rPr>
          <w:color w:val="000000"/>
        </w:rPr>
      </w:pPr>
      <w:r w:rsidRPr="0EA21500">
        <w:rPr>
          <w:color w:val="000000" w:themeColor="text1"/>
        </w:rPr>
        <w:t xml:space="preserve">The Consultant shall check the Contractor’s valuations for payment on account and issue certificates according to the Conditions of Contract used and shall also be responsible for agreeing with the Client on each payment certificate in payable amount. The actual procedure and presentation of the certificates, supporting documents, etc. shall be discussed and agreed </w:t>
      </w:r>
      <w:r w:rsidR="083C10C6" w:rsidRPr="0EA21500">
        <w:rPr>
          <w:color w:val="000000" w:themeColor="text1"/>
        </w:rPr>
        <w:t xml:space="preserve">on </w:t>
      </w:r>
      <w:r w:rsidRPr="0EA21500">
        <w:rPr>
          <w:color w:val="000000" w:themeColor="text1"/>
        </w:rPr>
        <w:t>with the Client. If payment certificate</w:t>
      </w:r>
      <w:r w:rsidR="006C23AF" w:rsidRPr="0EA21500">
        <w:rPr>
          <w:color w:val="000000" w:themeColor="text1"/>
        </w:rPr>
        <w:t>s or variations are</w:t>
      </w:r>
      <w:r w:rsidRPr="0EA21500">
        <w:rPr>
          <w:color w:val="000000" w:themeColor="text1"/>
        </w:rPr>
        <w:t xml:space="preserve"> not prepared by </w:t>
      </w:r>
      <w:r w:rsidR="17B2BC30" w:rsidRPr="0EA21500">
        <w:rPr>
          <w:color w:val="000000" w:themeColor="text1"/>
        </w:rPr>
        <w:t xml:space="preserve">the </w:t>
      </w:r>
      <w:r w:rsidRPr="0EA21500">
        <w:rPr>
          <w:color w:val="000000" w:themeColor="text1"/>
        </w:rPr>
        <w:t xml:space="preserve">Contractor, </w:t>
      </w:r>
      <w:r w:rsidR="002B4C87" w:rsidRPr="0EA21500">
        <w:rPr>
          <w:color w:val="000000" w:themeColor="text1"/>
        </w:rPr>
        <w:t xml:space="preserve">the </w:t>
      </w:r>
      <w:r w:rsidRPr="0EA21500">
        <w:rPr>
          <w:color w:val="000000" w:themeColor="text1"/>
        </w:rPr>
        <w:t xml:space="preserve">Consultant will prepare payment certificate </w:t>
      </w:r>
      <w:r w:rsidR="004D39E1" w:rsidRPr="0EA21500">
        <w:rPr>
          <w:color w:val="000000" w:themeColor="text1"/>
        </w:rPr>
        <w:t xml:space="preserve">and variations </w:t>
      </w:r>
      <w:r w:rsidRPr="0EA21500">
        <w:rPr>
          <w:color w:val="000000" w:themeColor="text1"/>
        </w:rPr>
        <w:t>on behalf of Contractor.</w:t>
      </w:r>
      <w:r w:rsidR="006C23AF" w:rsidRPr="0EA21500">
        <w:rPr>
          <w:color w:val="000000" w:themeColor="text1"/>
        </w:rPr>
        <w:t xml:space="preserve"> In addition to payment certificates and variations, the Consultant </w:t>
      </w:r>
      <w:r w:rsidR="002B4C87" w:rsidRPr="0EA21500">
        <w:rPr>
          <w:color w:val="000000" w:themeColor="text1"/>
        </w:rPr>
        <w:t xml:space="preserve">shall </w:t>
      </w:r>
      <w:r w:rsidR="006C23AF" w:rsidRPr="0EA21500">
        <w:rPr>
          <w:color w:val="000000" w:themeColor="text1"/>
        </w:rPr>
        <w:t xml:space="preserve">be responsible </w:t>
      </w:r>
      <w:r w:rsidR="3438B72D" w:rsidRPr="0EA21500">
        <w:rPr>
          <w:color w:val="000000" w:themeColor="text1"/>
        </w:rPr>
        <w:t>for</w:t>
      </w:r>
      <w:r w:rsidR="006C23AF" w:rsidRPr="0EA21500">
        <w:rPr>
          <w:color w:val="000000" w:themeColor="text1"/>
        </w:rPr>
        <w:t xml:space="preserve"> the calculations if any liquidation/dissolution conditions arise during the implementation of contractors’ contracts.</w:t>
      </w:r>
    </w:p>
    <w:p w14:paraId="39277CCB" w14:textId="303BBDEF" w:rsidR="000E07AA" w:rsidRPr="000A5288" w:rsidRDefault="000E07AA" w:rsidP="0EA21500">
      <w:pPr>
        <w:pStyle w:val="BodyText"/>
        <w:numPr>
          <w:ilvl w:val="0"/>
          <w:numId w:val="119"/>
        </w:numPr>
        <w:suppressAutoHyphens w:val="0"/>
        <w:spacing w:after="240"/>
        <w:rPr>
          <w:color w:val="000000"/>
        </w:rPr>
      </w:pPr>
      <w:r w:rsidRPr="0EA21500">
        <w:rPr>
          <w:color w:val="000000" w:themeColor="text1"/>
        </w:rPr>
        <w:t>The Consultant shall review the designs, plans, technical specifications, BoQs, etc. and prepare all additional documents and detailed designs during the first month of his assignment as mentioned in the above paragraphs</w:t>
      </w:r>
      <w:r w:rsidR="009B5A32" w:rsidRPr="0EA21500">
        <w:rPr>
          <w:color w:val="000000" w:themeColor="text1"/>
        </w:rPr>
        <w:t>.</w:t>
      </w:r>
      <w:r w:rsidRPr="0EA21500">
        <w:rPr>
          <w:color w:val="000000" w:themeColor="text1"/>
        </w:rPr>
        <w:t xml:space="preserve"> If it is considered necessary by the Consultant or the Client that any alterations in any of the Contract Documents, Plans or Specifications are advisable, the Consultant shall prepare and submit such alterations to the Client for approval, in a timely manner, supported by the necessary calculations, details and, time and cost implications. The Consultant shall state whether the alterations will cause any delay in the work programme, and therefore the </w:t>
      </w:r>
      <w:r w:rsidR="002B4C87" w:rsidRPr="0EA21500">
        <w:rPr>
          <w:color w:val="000000" w:themeColor="text1"/>
        </w:rPr>
        <w:t>Contractor</w:t>
      </w:r>
      <w:r w:rsidRPr="0EA21500">
        <w:rPr>
          <w:color w:val="000000" w:themeColor="text1"/>
        </w:rPr>
        <w:t xml:space="preserve">(s) to be </w:t>
      </w:r>
      <w:r w:rsidR="0031423F" w:rsidRPr="0EA21500">
        <w:rPr>
          <w:color w:val="000000" w:themeColor="text1"/>
        </w:rPr>
        <w:t>entitled to</w:t>
      </w:r>
      <w:r w:rsidRPr="0EA21500">
        <w:rPr>
          <w:color w:val="000000" w:themeColor="text1"/>
        </w:rPr>
        <w:t xml:space="preserve"> any time extension or not, supported by necessary documentation. On receiving written approval from the Client, the Consultant shall promptly amend the existing designs or supply any additional designs, plans, drawings and specifications where required or found necessary for the satisfactory completion of the works. Furthermore, the Consultant shall review and approve Contractor’s and manufacturer’s drawings and where appropriate incorporate these drawings into the overall design and review alterations which might be requested by the Contractors during the course of Works. The Consultant shall fully inform the Client about the cost and time impact and any other consequences of </w:t>
      </w:r>
      <w:r w:rsidR="1D1A6D76" w:rsidRPr="0EA21500">
        <w:rPr>
          <w:color w:val="000000" w:themeColor="text1"/>
        </w:rPr>
        <w:t>any sort of his</w:t>
      </w:r>
      <w:r w:rsidRPr="0EA21500">
        <w:rPr>
          <w:color w:val="000000" w:themeColor="text1"/>
        </w:rPr>
        <w:t xml:space="preserve"> proposals (such as revisions, recommendations, etc</w:t>
      </w:r>
      <w:r w:rsidR="26FFCBA8" w:rsidRPr="0EA21500">
        <w:rPr>
          <w:color w:val="000000" w:themeColor="text1"/>
        </w:rPr>
        <w:t>.</w:t>
      </w:r>
      <w:r w:rsidRPr="0EA21500">
        <w:rPr>
          <w:color w:val="000000" w:themeColor="text1"/>
        </w:rPr>
        <w:t xml:space="preserve">). The Client shall not be responsible from the consequences of the </w:t>
      </w:r>
      <w:r w:rsidR="0031423F" w:rsidRPr="0EA21500">
        <w:rPr>
          <w:color w:val="000000" w:themeColor="text1"/>
        </w:rPr>
        <w:t>fact that</w:t>
      </w:r>
      <w:r w:rsidRPr="0EA21500">
        <w:rPr>
          <w:color w:val="000000" w:themeColor="text1"/>
        </w:rPr>
        <w:t xml:space="preserve"> the Client is not informed in advance. </w:t>
      </w:r>
    </w:p>
    <w:p w14:paraId="3AEB4047" w14:textId="60CE28F0" w:rsidR="000E07AA" w:rsidRPr="000A5288" w:rsidRDefault="000E07AA" w:rsidP="000E07AA">
      <w:pPr>
        <w:pStyle w:val="BodyText"/>
        <w:tabs>
          <w:tab w:val="left" w:pos="0"/>
        </w:tabs>
        <w:spacing w:after="240"/>
        <w:ind w:left="720" w:hanging="360"/>
        <w:rPr>
          <w:i/>
          <w:color w:val="000000"/>
        </w:rPr>
      </w:pPr>
      <w:r w:rsidRPr="000A5288">
        <w:rPr>
          <w:i/>
          <w:color w:val="000000"/>
        </w:rPr>
        <w:t>3.1.1.2 Tests, Reports</w:t>
      </w:r>
    </w:p>
    <w:p w14:paraId="6E0DB709" w14:textId="7EF247BF" w:rsidR="000E07AA" w:rsidRPr="000A5288" w:rsidRDefault="000E07AA" w:rsidP="0EA21500">
      <w:pPr>
        <w:pStyle w:val="BodyText"/>
        <w:numPr>
          <w:ilvl w:val="0"/>
          <w:numId w:val="118"/>
        </w:numPr>
        <w:suppressAutoHyphens w:val="0"/>
        <w:spacing w:after="240"/>
        <w:ind w:left="720"/>
        <w:rPr>
          <w:color w:val="000000"/>
        </w:rPr>
      </w:pPr>
      <w:r w:rsidRPr="0EA21500">
        <w:rPr>
          <w:color w:val="000000" w:themeColor="text1"/>
        </w:rPr>
        <w:t xml:space="preserve">The Consultant shall approve an appropriate Material Testing Laboratory for all tests required that will be mentioned in Contractors’ Technical Specification and shall discuss the various testing requirements stipulated in its documents with personnel of </w:t>
      </w:r>
      <w:r w:rsidRPr="0EA21500">
        <w:rPr>
          <w:color w:val="000000" w:themeColor="text1"/>
        </w:rPr>
        <w:lastRenderedPageBreak/>
        <w:t>the laboratory. The Consultant shall give at least 24</w:t>
      </w:r>
      <w:r w:rsidR="4E755B17" w:rsidRPr="0EA21500">
        <w:rPr>
          <w:color w:val="000000" w:themeColor="text1"/>
        </w:rPr>
        <w:t>-</w:t>
      </w:r>
      <w:r w:rsidRPr="0EA21500">
        <w:rPr>
          <w:color w:val="000000" w:themeColor="text1"/>
        </w:rPr>
        <w:t>hours prior notice to the laboratory for all tests which are required to be undertaken. All samples shall be properly labeled in accordance with the requirements of the laboratory and the Consultant shall be responsible for the delivery of all samples for testing and for the collection of all test reports.</w:t>
      </w:r>
    </w:p>
    <w:p w14:paraId="1F33CCE8" w14:textId="3DA49373" w:rsidR="000E07AA" w:rsidRPr="000A5288" w:rsidRDefault="000E07AA" w:rsidP="0EA21500">
      <w:pPr>
        <w:pStyle w:val="BodyText"/>
        <w:numPr>
          <w:ilvl w:val="0"/>
          <w:numId w:val="118"/>
        </w:numPr>
        <w:tabs>
          <w:tab w:val="num" w:pos="720"/>
        </w:tabs>
        <w:suppressAutoHyphens w:val="0"/>
        <w:spacing w:after="240"/>
        <w:ind w:left="1080"/>
        <w:rPr>
          <w:color w:val="000000"/>
        </w:rPr>
      </w:pPr>
      <w:r w:rsidRPr="0EA21500">
        <w:rPr>
          <w:color w:val="000000" w:themeColor="text1"/>
        </w:rPr>
        <w:t xml:space="preserve">The involvement of the approved Materials Testing Laboratory is limited to the actual performance of the tests in accordance with the Consultant’s laid down procedures and/or the specified standards stated in the Contract. The Consultant shall be responsible for interpreting the results received, instructing the repetition or the carrying out of additional tests and taking whatever action necessary to ensure compliance with the contract requirements. The Laboratory staff may from time to time offer advice to the Consultant on any matter within the scope of their </w:t>
      </w:r>
      <w:r w:rsidR="00217DD2" w:rsidRPr="0EA21500">
        <w:rPr>
          <w:color w:val="000000" w:themeColor="text1"/>
        </w:rPr>
        <w:t>competence,</w:t>
      </w:r>
      <w:r w:rsidRPr="0EA21500">
        <w:rPr>
          <w:color w:val="000000" w:themeColor="text1"/>
        </w:rPr>
        <w:t xml:space="preserve"> but it is up to the Consultant whether to accept or reject such advice or suggestion. If any advice or suggestion is accepted by the Consultants, they shall become completely responsible for it as if the advice or suggestion has been </w:t>
      </w:r>
      <w:r w:rsidR="1A3DABCB" w:rsidRPr="0EA21500">
        <w:rPr>
          <w:color w:val="000000" w:themeColor="text1"/>
        </w:rPr>
        <w:t xml:space="preserve">made </w:t>
      </w:r>
      <w:r w:rsidR="3EF29417" w:rsidRPr="0EA21500">
        <w:rPr>
          <w:color w:val="000000" w:themeColor="text1"/>
        </w:rPr>
        <w:t>on</w:t>
      </w:r>
      <w:r w:rsidRPr="0EA21500">
        <w:rPr>
          <w:color w:val="000000" w:themeColor="text1"/>
        </w:rPr>
        <w:t xml:space="preserve"> its own initiative.</w:t>
      </w:r>
    </w:p>
    <w:p w14:paraId="2148A4D8" w14:textId="77777777" w:rsidR="000E07AA" w:rsidRPr="000A5288" w:rsidRDefault="000E07AA" w:rsidP="000E07AA">
      <w:pPr>
        <w:pStyle w:val="BodyText"/>
        <w:numPr>
          <w:ilvl w:val="0"/>
          <w:numId w:val="118"/>
        </w:numPr>
        <w:tabs>
          <w:tab w:val="num" w:pos="720"/>
        </w:tabs>
        <w:suppressAutoHyphens w:val="0"/>
        <w:spacing w:after="240"/>
        <w:ind w:left="1080"/>
        <w:rPr>
          <w:color w:val="000000"/>
        </w:rPr>
      </w:pPr>
      <w:r w:rsidRPr="000A5288">
        <w:rPr>
          <w:color w:val="000000"/>
        </w:rPr>
        <w:t>Where necessary, tests and inspections may be carried out at the place of manufacture during fabrication and/or prior to shipment. The Consultants shall inform the Client well in advance about any such performance test foreseen to enable the Client to participate in these tests if he so wishes.</w:t>
      </w:r>
    </w:p>
    <w:p w14:paraId="7AE8ADA9" w14:textId="77777777" w:rsidR="000E07AA" w:rsidRPr="000A5288" w:rsidRDefault="000E07AA" w:rsidP="000E07AA">
      <w:pPr>
        <w:pStyle w:val="BodyText"/>
        <w:numPr>
          <w:ilvl w:val="0"/>
          <w:numId w:val="118"/>
        </w:numPr>
        <w:tabs>
          <w:tab w:val="num" w:pos="720"/>
        </w:tabs>
        <w:suppressAutoHyphens w:val="0"/>
        <w:spacing w:after="240"/>
        <w:ind w:left="1080"/>
        <w:rPr>
          <w:color w:val="000000"/>
        </w:rPr>
      </w:pPr>
      <w:r w:rsidRPr="000A5288">
        <w:rPr>
          <w:color w:val="000000"/>
        </w:rPr>
        <w:t>The Consultant shall stipulate the criteria, the planning and the procedure for all tests and inspections necessary for the materials, equipment, plant and workmanship and the commissioning of the Works and shall provide supervision and inspection for these tests. The Consultant shall compile a record of all such tests and compare the results with the specifications, standards or with the performance criteria that has been guaranteed by the suppliers or contractors.</w:t>
      </w:r>
    </w:p>
    <w:p w14:paraId="4B5B1944" w14:textId="48C05466" w:rsidR="000E07AA" w:rsidRPr="000A5288" w:rsidRDefault="000E07AA" w:rsidP="000E07AA">
      <w:pPr>
        <w:pStyle w:val="BodyText"/>
        <w:numPr>
          <w:ilvl w:val="0"/>
          <w:numId w:val="118"/>
        </w:numPr>
        <w:tabs>
          <w:tab w:val="left" w:pos="0"/>
          <w:tab w:val="num" w:pos="720"/>
        </w:tabs>
        <w:suppressAutoHyphens w:val="0"/>
        <w:spacing w:after="240"/>
        <w:ind w:left="1080"/>
        <w:rPr>
          <w:color w:val="000000"/>
        </w:rPr>
      </w:pPr>
      <w:r w:rsidRPr="000A5288">
        <w:rPr>
          <w:color w:val="000000"/>
          <w:lang w:val="en-GB"/>
        </w:rPr>
        <w:t>Preparation and submission of as-built drawings, shop drawings,</w:t>
      </w:r>
      <w:r w:rsidRPr="000A5288">
        <w:rPr>
          <w:color w:val="000000"/>
        </w:rPr>
        <w:t xml:space="preserve"> operating and maintenance manuals for all items of equipment and plants incorporated in or associated with the works</w:t>
      </w:r>
      <w:r w:rsidRPr="000A5288">
        <w:rPr>
          <w:color w:val="000000"/>
          <w:lang w:val="en-GB"/>
        </w:rPr>
        <w:t xml:space="preserve">, shall be controlled and followed by the Consultant in timely manner. As-built drawings, </w:t>
      </w:r>
      <w:r w:rsidRPr="000A5288">
        <w:rPr>
          <w:color w:val="000000"/>
        </w:rPr>
        <w:t>operating and maintenance manuals</w:t>
      </w:r>
      <w:r w:rsidRPr="000A5288">
        <w:rPr>
          <w:color w:val="000000"/>
          <w:lang w:val="en-GB"/>
        </w:rPr>
        <w:t xml:space="preserve"> should be obtained from the Contractor during the issuing of taking-over certificate. Otherwise, the Client might ask the Consultant for </w:t>
      </w:r>
      <w:r w:rsidR="00761BC5" w:rsidRPr="000A5288">
        <w:rPr>
          <w:color w:val="000000"/>
          <w:lang w:val="en-GB"/>
        </w:rPr>
        <w:t>preparation of</w:t>
      </w:r>
      <w:r w:rsidRPr="000A5288">
        <w:rPr>
          <w:color w:val="000000"/>
          <w:lang w:val="en-GB"/>
        </w:rPr>
        <w:t xml:space="preserve"> as-built drawings if Client considers that the Consultant is not strictly following up the work.</w:t>
      </w:r>
      <w:r w:rsidRPr="000A5288">
        <w:rPr>
          <w:color w:val="000000"/>
        </w:rPr>
        <w:t xml:space="preserve"> The Consultant shall also prepare and submit to the Client’s approval a report giving all information about the “as-built-conditions” including (but not limited to) calculations, drawings, specifications, test reports and final Bill of Quantities</w:t>
      </w:r>
      <w:r w:rsidR="002B4C87">
        <w:rPr>
          <w:color w:val="000000"/>
        </w:rPr>
        <w:t xml:space="preserve"> (BoQs).</w:t>
      </w:r>
    </w:p>
    <w:p w14:paraId="00E51CB3" w14:textId="4A011E86" w:rsidR="000E07AA" w:rsidRPr="000A5288" w:rsidRDefault="000E07AA" w:rsidP="000E07AA">
      <w:pPr>
        <w:pStyle w:val="BodyText"/>
        <w:tabs>
          <w:tab w:val="left" w:pos="0"/>
        </w:tabs>
        <w:spacing w:after="240"/>
        <w:ind w:left="720" w:hanging="360"/>
        <w:rPr>
          <w:i/>
          <w:color w:val="000000"/>
        </w:rPr>
      </w:pPr>
      <w:r w:rsidRPr="000A5288">
        <w:rPr>
          <w:i/>
          <w:color w:val="000000"/>
        </w:rPr>
        <w:t>3.1.1.3 Accounts, Claims</w:t>
      </w:r>
    </w:p>
    <w:p w14:paraId="708AAE14" w14:textId="2FB766FE" w:rsidR="000E07AA" w:rsidRPr="000A5288" w:rsidRDefault="000E07AA" w:rsidP="0EA21500">
      <w:pPr>
        <w:pStyle w:val="BodyText"/>
        <w:numPr>
          <w:ilvl w:val="0"/>
          <w:numId w:val="119"/>
        </w:numPr>
        <w:tabs>
          <w:tab w:val="clear" w:pos="720"/>
          <w:tab w:val="num" w:pos="1080"/>
        </w:tabs>
        <w:suppressAutoHyphens w:val="0"/>
        <w:spacing w:after="240"/>
        <w:ind w:left="1080"/>
        <w:rPr>
          <w:color w:val="000000"/>
        </w:rPr>
      </w:pPr>
      <w:r w:rsidRPr="0EA21500">
        <w:rPr>
          <w:color w:val="000000" w:themeColor="text1"/>
        </w:rPr>
        <w:t>In any case, all the correspondence received from the contractor</w:t>
      </w:r>
      <w:r w:rsidR="002B4C87" w:rsidRPr="0EA21500">
        <w:rPr>
          <w:color w:val="000000" w:themeColor="text1"/>
        </w:rPr>
        <w:t>s</w:t>
      </w:r>
      <w:r w:rsidRPr="0EA21500">
        <w:rPr>
          <w:color w:val="000000" w:themeColor="text1"/>
        </w:rPr>
        <w:t xml:space="preserve"> shall be reviewed, evaluated and responded within one week. Any claim</w:t>
      </w:r>
      <w:r w:rsidR="002B4C87" w:rsidRPr="0EA21500">
        <w:rPr>
          <w:color w:val="000000" w:themeColor="text1"/>
        </w:rPr>
        <w:t>s</w:t>
      </w:r>
      <w:r w:rsidRPr="0EA21500">
        <w:rPr>
          <w:color w:val="000000" w:themeColor="text1"/>
        </w:rPr>
        <w:t xml:space="preserve"> from the contractor(s) under </w:t>
      </w:r>
      <w:r w:rsidRPr="0EA21500">
        <w:rPr>
          <w:color w:val="000000" w:themeColor="text1"/>
        </w:rPr>
        <w:lastRenderedPageBreak/>
        <w:t xml:space="preserve">the construction contracts shall be evaluated by the Consultant and </w:t>
      </w:r>
      <w:r w:rsidR="655F01BB" w:rsidRPr="0EA21500">
        <w:rPr>
          <w:color w:val="000000" w:themeColor="text1"/>
        </w:rPr>
        <w:t xml:space="preserve">the </w:t>
      </w:r>
      <w:r w:rsidRPr="0EA21500">
        <w:rPr>
          <w:color w:val="000000" w:themeColor="text1"/>
        </w:rPr>
        <w:t xml:space="preserve">necessary recommendation shall be </w:t>
      </w:r>
      <w:r w:rsidR="556FA2D2" w:rsidRPr="0EA21500">
        <w:rPr>
          <w:color w:val="000000" w:themeColor="text1"/>
        </w:rPr>
        <w:t>made at</w:t>
      </w:r>
      <w:r w:rsidRPr="0EA21500">
        <w:rPr>
          <w:color w:val="000000" w:themeColor="text1"/>
        </w:rPr>
        <w:t xml:space="preserve"> the latest</w:t>
      </w:r>
      <w:r w:rsidR="552784EA" w:rsidRPr="0EA21500">
        <w:rPr>
          <w:color w:val="000000" w:themeColor="text1"/>
        </w:rPr>
        <w:t>,</w:t>
      </w:r>
      <w:r w:rsidRPr="0EA21500">
        <w:rPr>
          <w:color w:val="000000" w:themeColor="text1"/>
        </w:rPr>
        <w:t xml:space="preserve"> within two weeks, as well. </w:t>
      </w:r>
    </w:p>
    <w:p w14:paraId="1345382B" w14:textId="381CB29B" w:rsidR="000E07AA" w:rsidRPr="000A5288" w:rsidRDefault="000E07AA" w:rsidP="000E07AA">
      <w:pPr>
        <w:pStyle w:val="BodyText"/>
        <w:numPr>
          <w:ilvl w:val="0"/>
          <w:numId w:val="119"/>
        </w:numPr>
        <w:tabs>
          <w:tab w:val="clear" w:pos="720"/>
          <w:tab w:val="left" w:pos="0"/>
          <w:tab w:val="num" w:pos="1080"/>
        </w:tabs>
        <w:suppressAutoHyphens w:val="0"/>
        <w:spacing w:after="240"/>
        <w:ind w:left="1080"/>
        <w:rPr>
          <w:color w:val="000000"/>
        </w:rPr>
      </w:pPr>
      <w:r w:rsidRPr="000A5288">
        <w:rPr>
          <w:color w:val="000000"/>
        </w:rPr>
        <w:t>The Consultant shall review and report on any financial claims submitted by the Contractors within 2 weeks of receipt of such claims.</w:t>
      </w:r>
    </w:p>
    <w:p w14:paraId="61889539" w14:textId="77777777" w:rsidR="000E07AA" w:rsidRPr="000A5288" w:rsidRDefault="000E07AA" w:rsidP="000E07AA">
      <w:pPr>
        <w:pStyle w:val="BodyText"/>
        <w:tabs>
          <w:tab w:val="left" w:pos="0"/>
        </w:tabs>
        <w:spacing w:after="240"/>
        <w:ind w:left="720" w:hanging="360"/>
        <w:rPr>
          <w:i/>
          <w:color w:val="000000"/>
        </w:rPr>
      </w:pPr>
      <w:r w:rsidRPr="000A5288">
        <w:rPr>
          <w:i/>
          <w:color w:val="000000"/>
        </w:rPr>
        <w:t>3.2.1.4. Disputes</w:t>
      </w:r>
    </w:p>
    <w:p w14:paraId="4FD1901C" w14:textId="609AB1A8" w:rsidR="000E07AA" w:rsidRDefault="000E07AA" w:rsidP="000E07AA">
      <w:pPr>
        <w:pStyle w:val="BodyText"/>
        <w:numPr>
          <w:ilvl w:val="0"/>
          <w:numId w:val="119"/>
        </w:numPr>
        <w:tabs>
          <w:tab w:val="left" w:pos="0"/>
        </w:tabs>
        <w:suppressAutoHyphens w:val="0"/>
        <w:spacing w:after="240"/>
        <w:rPr>
          <w:color w:val="000000"/>
          <w:szCs w:val="24"/>
        </w:rPr>
      </w:pPr>
      <w:r w:rsidRPr="000A5288">
        <w:rPr>
          <w:color w:val="000000"/>
        </w:rPr>
        <w:t xml:space="preserve">The Consultant shall assist in the setting of all disputes or differences, which may arise between the Client and the Contractors, in a timely manner. In the case of litigation and arbitration the Consultant shall assist the Client in the preparation of the documents needed by </w:t>
      </w:r>
      <w:r w:rsidRPr="000A5288">
        <w:rPr>
          <w:color w:val="000000"/>
          <w:szCs w:val="24"/>
        </w:rPr>
        <w:t>the Client.</w:t>
      </w:r>
    </w:p>
    <w:p w14:paraId="35926B4C" w14:textId="284C912E" w:rsidR="000E07AA" w:rsidRPr="000A5288" w:rsidRDefault="000E07AA" w:rsidP="000E07AA">
      <w:pPr>
        <w:jc w:val="both"/>
        <w:rPr>
          <w:b/>
          <w:color w:val="000000"/>
          <w:u w:val="single"/>
        </w:rPr>
      </w:pPr>
      <w:r w:rsidRPr="000A5288">
        <w:rPr>
          <w:b/>
          <w:color w:val="000000"/>
        </w:rPr>
        <w:t xml:space="preserve">3.1.2. </w:t>
      </w:r>
      <w:r w:rsidRPr="000A5288">
        <w:rPr>
          <w:b/>
          <w:color w:val="000000"/>
        </w:rPr>
        <w:tab/>
        <w:t>Defects Liability and Maintenance Period</w:t>
      </w:r>
      <w:r w:rsidRPr="000A5288">
        <w:rPr>
          <w:b/>
          <w:color w:val="000000"/>
          <w:u w:val="single"/>
        </w:rPr>
        <w:t xml:space="preserve"> </w:t>
      </w:r>
    </w:p>
    <w:p w14:paraId="4D2B1661" w14:textId="77777777" w:rsidR="000E07AA" w:rsidRPr="000A5288" w:rsidRDefault="000E07AA" w:rsidP="000E07AA">
      <w:pPr>
        <w:jc w:val="both"/>
        <w:rPr>
          <w:color w:val="000000"/>
          <w:u w:val="single"/>
        </w:rPr>
      </w:pPr>
    </w:p>
    <w:p w14:paraId="090663EE" w14:textId="013BFC13" w:rsidR="000E07AA" w:rsidRPr="000A5288" w:rsidRDefault="000E07AA" w:rsidP="0EA21500">
      <w:pPr>
        <w:pStyle w:val="BodyText"/>
        <w:spacing w:after="240"/>
        <w:rPr>
          <w:color w:val="000000"/>
        </w:rPr>
      </w:pPr>
      <w:r w:rsidRPr="0EA21500">
        <w:rPr>
          <w:color w:val="000000" w:themeColor="text1"/>
        </w:rPr>
        <w:t>The Consultant shall continue to be responsible for the supervision and inspection of the construction and completion of the Works during the Defects Liability Period</w:t>
      </w:r>
      <w:r w:rsidR="7AA0DC8E" w:rsidRPr="0EA21500">
        <w:rPr>
          <w:color w:val="000000" w:themeColor="text1"/>
        </w:rPr>
        <w:t>/Defects Notification Period</w:t>
      </w:r>
      <w:r w:rsidRPr="0EA21500">
        <w:rPr>
          <w:color w:val="000000" w:themeColor="text1"/>
        </w:rPr>
        <w:t xml:space="preserve"> as defined in the construction contracts. The level of supervision shall be appropriate to the scale of the works being carried out. These inspections and supervision are to ensure that works, agreed to be carried out during the Defects Liability Period, are properly carried out and have been completed and that any failure of any part of the Works has been rectified. If any defect is discovered, during this period, the Consultant shall promptly investigate the reason for it, report to the Client and take </w:t>
      </w:r>
      <w:r w:rsidR="63D07708" w:rsidRPr="0EA21500">
        <w:rPr>
          <w:color w:val="000000" w:themeColor="text1"/>
        </w:rPr>
        <w:t xml:space="preserve">the </w:t>
      </w:r>
      <w:r w:rsidRPr="0EA21500">
        <w:rPr>
          <w:color w:val="000000" w:themeColor="text1"/>
        </w:rPr>
        <w:t xml:space="preserve">required actions to </w:t>
      </w:r>
      <w:r w:rsidR="6AA45014" w:rsidRPr="0EA21500">
        <w:rPr>
          <w:color w:val="000000" w:themeColor="text1"/>
        </w:rPr>
        <w:t xml:space="preserve">have the defect </w:t>
      </w:r>
      <w:r w:rsidRPr="0EA21500">
        <w:rPr>
          <w:color w:val="000000" w:themeColor="text1"/>
        </w:rPr>
        <w:t>rectif</w:t>
      </w:r>
      <w:r w:rsidR="3E6392C6" w:rsidRPr="0EA21500">
        <w:rPr>
          <w:color w:val="000000" w:themeColor="text1"/>
        </w:rPr>
        <w:t>ied by the Contractor/s</w:t>
      </w:r>
      <w:r w:rsidRPr="0EA21500">
        <w:rPr>
          <w:color w:val="000000" w:themeColor="text1"/>
        </w:rPr>
        <w:t>. A report of these inspections shall be submitted to the Client, which shall include all details of any defects, faults, accidents or breakdowns, which have occurred together with the estimated costs of repair and the time scales within which they will be completed. Moreover, the Consultant shall submit quarterly report</w:t>
      </w:r>
      <w:r w:rsidR="12B9C689" w:rsidRPr="0EA21500">
        <w:rPr>
          <w:color w:val="000000" w:themeColor="text1"/>
        </w:rPr>
        <w:t>/s</w:t>
      </w:r>
      <w:r w:rsidRPr="0EA21500">
        <w:rPr>
          <w:color w:val="000000" w:themeColor="text1"/>
        </w:rPr>
        <w:t xml:space="preserve"> summarizing all the activities during subject quarter of Defects Liability. A final report shall be submitted at the end of the Defects Liability Period giving full details of all works carried out during that period. This report shall be submitted by the Consultant to the Client at least 30 days prior to the Consultant’s issuing Defects Liability Certificate</w:t>
      </w:r>
      <w:r w:rsidR="1485E2EB" w:rsidRPr="0EA21500">
        <w:rPr>
          <w:color w:val="000000" w:themeColor="text1"/>
        </w:rPr>
        <w:t>/Performance Certificate</w:t>
      </w:r>
      <w:r w:rsidRPr="0EA21500">
        <w:rPr>
          <w:color w:val="000000" w:themeColor="text1"/>
        </w:rPr>
        <w:t xml:space="preserve"> for the completed Works. The Consultant will provide minimum number of technical staff acceptable to the Client on each construction site during the Defects Liability Period.</w:t>
      </w:r>
      <w:r w:rsidR="004D39E1" w:rsidRPr="0EA21500">
        <w:rPr>
          <w:color w:val="000000" w:themeColor="text1"/>
        </w:rPr>
        <w:t xml:space="preserve"> </w:t>
      </w:r>
      <w:r w:rsidR="004D39E1">
        <w:t xml:space="preserve">Additionally, if the </w:t>
      </w:r>
      <w:r w:rsidR="00E04C87">
        <w:t>C</w:t>
      </w:r>
      <w:r w:rsidR="004D39E1">
        <w:t xml:space="preserve">ontractor is unable to complete the variations and final calculations during the Defects Liability Period (DLP), the </w:t>
      </w:r>
      <w:r w:rsidR="002B4C87">
        <w:t>C</w:t>
      </w:r>
      <w:r w:rsidR="004D39E1">
        <w:t xml:space="preserve">onsultant shall carry out these calculations and prepare the related reports for submission to the </w:t>
      </w:r>
      <w:r w:rsidR="002B4C87">
        <w:t>C</w:t>
      </w:r>
      <w:r w:rsidR="004D39E1">
        <w:t>lient until the end of DLP.</w:t>
      </w:r>
    </w:p>
    <w:p w14:paraId="74F7078D" w14:textId="77777777" w:rsidR="00E719CA" w:rsidRPr="000A5288" w:rsidRDefault="00E719CA" w:rsidP="00E719CA">
      <w:pPr>
        <w:ind w:left="720"/>
        <w:jc w:val="both"/>
      </w:pPr>
    </w:p>
    <w:p w14:paraId="3C58B260" w14:textId="25C41637" w:rsidR="003B45E2" w:rsidRPr="000A5288" w:rsidRDefault="003B45E2" w:rsidP="00BA0045">
      <w:pPr>
        <w:tabs>
          <w:tab w:val="left" w:pos="0"/>
          <w:tab w:val="left" w:pos="720"/>
          <w:tab w:val="left" w:pos="1440"/>
          <w:tab w:val="left" w:pos="2160"/>
          <w:tab w:val="left" w:pos="2880"/>
        </w:tabs>
        <w:rPr>
          <w:b/>
          <w:sz w:val="22"/>
          <w:szCs w:val="22"/>
        </w:rPr>
      </w:pPr>
      <w:r w:rsidRPr="000A5288">
        <w:rPr>
          <w:b/>
          <w:sz w:val="22"/>
          <w:szCs w:val="22"/>
        </w:rPr>
        <w:t xml:space="preserve">3.1.3. </w:t>
      </w:r>
      <w:r w:rsidRPr="000A5288">
        <w:rPr>
          <w:b/>
          <w:sz w:val="22"/>
          <w:szCs w:val="22"/>
        </w:rPr>
        <w:tab/>
      </w:r>
      <w:r w:rsidR="00C46E8C" w:rsidRPr="00744B67">
        <w:rPr>
          <w:b/>
        </w:rPr>
        <w:t xml:space="preserve">Environmental and Social, Health and Safety Responsibilities </w:t>
      </w:r>
    </w:p>
    <w:p w14:paraId="31BFE7EA" w14:textId="77777777" w:rsidR="003B45E2" w:rsidRPr="000A5288" w:rsidRDefault="003B45E2" w:rsidP="003B45E2">
      <w:pPr>
        <w:rPr>
          <w:i/>
          <w:color w:val="FF0000"/>
        </w:rPr>
      </w:pPr>
    </w:p>
    <w:p w14:paraId="4D53955B" w14:textId="77777777" w:rsidR="00F06C3B" w:rsidRDefault="00F06C3B" w:rsidP="00744B67">
      <w:pPr>
        <w:jc w:val="both"/>
      </w:pPr>
      <w:r>
        <w:t>The Consultant shall ensure that the Contractor delivers its Environmental, Social, Health and Safety (ESHS) obligations under the Works Contract in line with the project’s Environmental and Social Management Framework (ESMF), Labor Management Procedures (LMP), and Stakeholder Engagement Plan (SEP).</w:t>
      </w:r>
    </w:p>
    <w:p w14:paraId="1A95B3A1" w14:textId="77777777" w:rsidR="00F06C3B" w:rsidRDefault="00F06C3B" w:rsidP="00744B67">
      <w:pPr>
        <w:jc w:val="both"/>
      </w:pPr>
    </w:p>
    <w:p w14:paraId="7C18ECB8" w14:textId="77777777" w:rsidR="00F06C3B" w:rsidRDefault="00F06C3B" w:rsidP="00744B67">
      <w:pPr>
        <w:jc w:val="both"/>
      </w:pPr>
      <w:r>
        <w:t xml:space="preserve">The Consultant shall supervise all environmental and social (E&amp;S) activities on site in accordance with these safeguard instruments. In addition, the Consultant is expected to </w:t>
      </w:r>
      <w:r>
        <w:lastRenderedPageBreak/>
        <w:t>implement monitoring and reporting activities in line with the World Bank Environmental and Social Standards (ESS). The full texts of these safeguard instruments are available on the IPCU website:</w:t>
      </w:r>
    </w:p>
    <w:p w14:paraId="633E48C0" w14:textId="77777777" w:rsidR="00F06C3B" w:rsidRDefault="00F06C3B" w:rsidP="00F06C3B"/>
    <w:p w14:paraId="6779DBF8" w14:textId="374475E8" w:rsidR="00F06C3B" w:rsidRDefault="003A4799" w:rsidP="00AB75BE">
      <w:pPr>
        <w:jc w:val="both"/>
      </w:pPr>
      <w:hyperlink r:id="rId11" w:history="1">
        <w:r w:rsidR="00F06C3B" w:rsidRPr="00F06C3B">
          <w:rPr>
            <w:rStyle w:val="Hyperlink"/>
          </w:rPr>
          <w:t>Environmental and Social Management Framework (ESMF)</w:t>
        </w:r>
      </w:hyperlink>
      <w:r w:rsidR="00F06C3B">
        <w:t>: Describes procedures for screening, mitigation, monitoring and institutional responsibilities.</w:t>
      </w:r>
    </w:p>
    <w:p w14:paraId="04463FB2" w14:textId="77777777" w:rsidR="00F06C3B" w:rsidRDefault="00F06C3B" w:rsidP="00AB75BE">
      <w:pPr>
        <w:jc w:val="both"/>
      </w:pPr>
    </w:p>
    <w:p w14:paraId="160650B4" w14:textId="1DD7A7D9" w:rsidR="00F06C3B" w:rsidRDefault="003A4799" w:rsidP="00AB75BE">
      <w:pPr>
        <w:jc w:val="both"/>
      </w:pPr>
      <w:hyperlink r:id="rId12" w:history="1">
        <w:r w:rsidR="00F06C3B" w:rsidRPr="00F06C3B">
          <w:rPr>
            <w:rStyle w:val="Hyperlink"/>
          </w:rPr>
          <w:t>Labor Management Procedures (LMP)</w:t>
        </w:r>
      </w:hyperlink>
      <w:r w:rsidR="00F06C3B">
        <w:t>: Covers labor conditions, OHS, worker grievance mechanisms and monitoring.</w:t>
      </w:r>
    </w:p>
    <w:p w14:paraId="03F5B65A" w14:textId="77777777" w:rsidR="00F06C3B" w:rsidRDefault="00F06C3B" w:rsidP="00AB75BE">
      <w:pPr>
        <w:jc w:val="both"/>
      </w:pPr>
    </w:p>
    <w:p w14:paraId="04616002" w14:textId="3FE982BD" w:rsidR="00F06C3B" w:rsidRDefault="003A4799" w:rsidP="00AB75BE">
      <w:pPr>
        <w:jc w:val="both"/>
      </w:pPr>
      <w:hyperlink r:id="rId13" w:history="1">
        <w:r w:rsidR="00F06C3B" w:rsidRPr="00F06C3B">
          <w:rPr>
            <w:rStyle w:val="Hyperlink"/>
          </w:rPr>
          <w:t>Stakeholder Engagement Plan (SEP)</w:t>
        </w:r>
      </w:hyperlink>
      <w:r w:rsidR="00F06C3B">
        <w:t>: Defines the GRM and engagement processes for stakeholders.</w:t>
      </w:r>
    </w:p>
    <w:p w14:paraId="513BDB66" w14:textId="0FD56E19" w:rsidR="00F06C3B" w:rsidRDefault="00F06C3B" w:rsidP="00F06C3B"/>
    <w:p w14:paraId="30B33249" w14:textId="0882F8B6" w:rsidR="002F3A6D" w:rsidRPr="000A5288" w:rsidRDefault="00F06C3B" w:rsidP="00A20964">
      <w:pPr>
        <w:jc w:val="both"/>
      </w:pPr>
      <w:r>
        <w:t>This includes, but is not limited to the following:</w:t>
      </w:r>
    </w:p>
    <w:p w14:paraId="1407D4B5" w14:textId="7FCE8945" w:rsidR="002F3A6D" w:rsidRPr="002F3A6D" w:rsidRDefault="002F3A6D" w:rsidP="00744B67">
      <w:pPr>
        <w:pStyle w:val="ListParagraph"/>
        <w:numPr>
          <w:ilvl w:val="0"/>
          <w:numId w:val="145"/>
        </w:numPr>
        <w:spacing w:before="100" w:beforeAutospacing="1" w:after="100" w:afterAutospacing="1"/>
        <w:jc w:val="both"/>
      </w:pPr>
      <w:r w:rsidRPr="00744B67">
        <w:rPr>
          <w:bCs/>
        </w:rPr>
        <w:t>Review and approve</w:t>
      </w:r>
      <w:r w:rsidRPr="002F3A6D">
        <w:t xml:space="preserve"> the Contractor’s Labor Management Plan (LM Plan), Occupational Health and Safety (OHS) Plans, and Construction-ESMP (C-ESMP), ensuring consistency with project safeguard documents and national legislation; notify IPCU of their approval status or reasons for non-approval.</w:t>
      </w:r>
      <w:r w:rsidR="009A4F46">
        <w:t xml:space="preserve"> These plans shall be finalized, submitted and approved by the Consultant prior to the Contractor’s site mobilization.</w:t>
      </w:r>
    </w:p>
    <w:p w14:paraId="0B77D55C" w14:textId="4D3F4511" w:rsidR="002F3A6D" w:rsidRPr="002F3A6D" w:rsidRDefault="002F3A6D" w:rsidP="00744B67">
      <w:pPr>
        <w:pStyle w:val="ListParagraph"/>
        <w:numPr>
          <w:ilvl w:val="0"/>
          <w:numId w:val="145"/>
        </w:numPr>
        <w:spacing w:before="100" w:beforeAutospacing="1" w:after="100" w:afterAutospacing="1"/>
        <w:jc w:val="both"/>
      </w:pPr>
      <w:r w:rsidRPr="00744B67">
        <w:rPr>
          <w:bCs/>
        </w:rPr>
        <w:t>Review and approve</w:t>
      </w:r>
      <w:r w:rsidRPr="002F3A6D">
        <w:t xml:space="preserve"> the ESHS-related provisions of the Contractor’s method statements, implementation schedules, GBV/SEA Prevention and Response Action Plan, drawings, technical proposals, and any other relevant documentation.</w:t>
      </w:r>
    </w:p>
    <w:p w14:paraId="0F40E758" w14:textId="4BE68D9A" w:rsidR="002F3A6D" w:rsidRDefault="003604C1" w:rsidP="00744B67">
      <w:pPr>
        <w:pStyle w:val="ListParagraph"/>
        <w:numPr>
          <w:ilvl w:val="0"/>
          <w:numId w:val="145"/>
        </w:numPr>
        <w:spacing w:before="100" w:beforeAutospacing="1" w:after="100" w:afterAutospacing="1"/>
        <w:jc w:val="both"/>
      </w:pPr>
      <w:r>
        <w:t>Review and evaluate the ESHS risks and impacts of any proposed design changes and assess their implications for compliance with the Environmental and Social Management Framework (ESMF), site-specific Environmental and Social Management Plans (ESMPs), applicable national permits, and other relevant project requirements as determined through the screening process.</w:t>
      </w:r>
    </w:p>
    <w:p w14:paraId="66D332FF" w14:textId="219D69FE" w:rsidR="00BA447A" w:rsidRPr="002F3A6D" w:rsidRDefault="00BA447A" w:rsidP="00744B67">
      <w:pPr>
        <w:pStyle w:val="ListParagraph"/>
        <w:numPr>
          <w:ilvl w:val="0"/>
          <w:numId w:val="145"/>
        </w:numPr>
        <w:spacing w:before="100" w:beforeAutospacing="1" w:after="100" w:afterAutospacing="1"/>
        <w:jc w:val="both"/>
      </w:pPr>
      <w:r>
        <w:t>The site-specific ESMPs to be annexed to the bidding documents will be prepared under the responsibility of IPCU, with technical inputs from the Design Consultant as relevant to their scope (e.g., engineering, environmental and social baseline data). The Consultant will ensure that such inputs are adequately integrated into the ESMPs in line with the ESMF and World Bank requirements.</w:t>
      </w:r>
    </w:p>
    <w:p w14:paraId="47F7C1EE" w14:textId="47798D74" w:rsidR="002F3A6D" w:rsidRDefault="002F3A6D" w:rsidP="00744B67">
      <w:pPr>
        <w:pStyle w:val="ListParagraph"/>
        <w:numPr>
          <w:ilvl w:val="0"/>
          <w:numId w:val="145"/>
        </w:numPr>
        <w:spacing w:before="100" w:beforeAutospacing="1" w:after="100" w:afterAutospacing="1"/>
        <w:jc w:val="both"/>
      </w:pPr>
      <w:r w:rsidRPr="002F3A6D">
        <w:t xml:space="preserve">Undertake regular </w:t>
      </w:r>
      <w:r w:rsidRPr="00744B67">
        <w:rPr>
          <w:bCs/>
        </w:rPr>
        <w:t xml:space="preserve">audits, supervisions, </w:t>
      </w:r>
      <w:r w:rsidR="009A4F46">
        <w:t xml:space="preserve">daily walkover checks </w:t>
      </w:r>
      <w:r w:rsidRPr="00744B67">
        <w:rPr>
          <w:bCs/>
        </w:rPr>
        <w:t xml:space="preserve">and </w:t>
      </w:r>
      <w:r w:rsidR="009A4F46">
        <w:rPr>
          <w:bCs/>
        </w:rPr>
        <w:t xml:space="preserve">full </w:t>
      </w:r>
      <w:r w:rsidRPr="00744B67">
        <w:rPr>
          <w:bCs/>
        </w:rPr>
        <w:t>inspections</w:t>
      </w:r>
      <w:r w:rsidRPr="002F3A6D">
        <w:t xml:space="preserve"> (at least monthly) of all Contractor work sites—both with and without Contractor or Client representatives—to verify compliance with ESHS requirements, including SEA/SH obligations.</w:t>
      </w:r>
    </w:p>
    <w:p w14:paraId="1D34823F" w14:textId="36E16280" w:rsidR="007527CB" w:rsidRPr="002F3A6D" w:rsidRDefault="007527CB" w:rsidP="00744B67">
      <w:pPr>
        <w:pStyle w:val="ListParagraph"/>
        <w:numPr>
          <w:ilvl w:val="0"/>
          <w:numId w:val="145"/>
        </w:numPr>
        <w:spacing w:before="100" w:beforeAutospacing="1" w:after="100" w:afterAutospacing="1"/>
        <w:jc w:val="both"/>
      </w:pPr>
      <w:r w:rsidRPr="00744B67">
        <w:t>The Consultant shall monitor the Contractor’s implementation of Community Health and Safety (CHS) measures, including but not limited to: traffic and access management, dust and noise control, proper fencing and signage, pandemic protocols (as applicable), and other site-specific measures. These observations shall be incorporated into the monthly ESHS compliance reports submitted to IPCU.</w:t>
      </w:r>
    </w:p>
    <w:p w14:paraId="309B3721" w14:textId="75420664" w:rsidR="003604C1" w:rsidRDefault="003604C1" w:rsidP="00744B67">
      <w:pPr>
        <w:pStyle w:val="ListParagraph"/>
        <w:numPr>
          <w:ilvl w:val="0"/>
          <w:numId w:val="145"/>
        </w:numPr>
        <w:spacing w:before="100" w:beforeAutospacing="1" w:after="100" w:afterAutospacing="1"/>
        <w:jc w:val="both"/>
      </w:pPr>
      <w:r w:rsidRPr="003604C1">
        <w:t>Review the Contractor’s accident/incident logs, community liaison records, environmental monitoring data, grievance logs</w:t>
      </w:r>
      <w:r w:rsidR="00BA447A">
        <w:t xml:space="preserve"> (covering both workers and </w:t>
      </w:r>
      <w:r w:rsidR="00BA447A">
        <w:lastRenderedPageBreak/>
        <w:t>stakeholders, including communities, in line with the Project’s GM requirements)</w:t>
      </w:r>
      <w:r w:rsidRPr="003604C1">
        <w:t>, and other ESHS-related documentation as necessary to assess the Contractor’s compliance with ESHS obligations. The Consultant shall ensure that validated and relevant ESHS data are entered into the IPCU’s central ESHS database in accordance with the project’s monitoring and reporting protocols.</w:t>
      </w:r>
    </w:p>
    <w:p w14:paraId="1BEEBAA5" w14:textId="407A5853" w:rsidR="002F3A6D" w:rsidRPr="002F3A6D" w:rsidRDefault="002F3A6D" w:rsidP="00744B67">
      <w:pPr>
        <w:pStyle w:val="ListParagraph"/>
        <w:numPr>
          <w:ilvl w:val="0"/>
          <w:numId w:val="145"/>
        </w:numPr>
        <w:spacing w:before="100" w:beforeAutospacing="1" w:after="100" w:afterAutospacing="1"/>
        <w:jc w:val="both"/>
      </w:pPr>
      <w:r w:rsidRPr="003604C1">
        <w:rPr>
          <w:rFonts w:hAnsi="Symbol"/>
        </w:rPr>
        <w:t>I</w:t>
      </w:r>
      <w:r w:rsidRPr="002F3A6D">
        <w:t xml:space="preserve">dentify any non-compliance and </w:t>
      </w:r>
      <w:r w:rsidRPr="00744B67">
        <w:rPr>
          <w:bCs/>
        </w:rPr>
        <w:t>agree on corrective actions and realistic implementation timelines</w:t>
      </w:r>
      <w:r w:rsidRPr="002F3A6D">
        <w:t xml:space="preserve"> with the Contractor; follow up to verify resolution.</w:t>
      </w:r>
    </w:p>
    <w:p w14:paraId="307B01F7" w14:textId="7AEE7889" w:rsidR="002F3A6D" w:rsidRPr="002F3A6D" w:rsidRDefault="002F3A6D" w:rsidP="00744B67">
      <w:pPr>
        <w:pStyle w:val="ListParagraph"/>
        <w:numPr>
          <w:ilvl w:val="0"/>
          <w:numId w:val="145"/>
        </w:numPr>
        <w:spacing w:before="100" w:beforeAutospacing="1" w:after="100" w:afterAutospacing="1"/>
        <w:jc w:val="both"/>
      </w:pPr>
      <w:r w:rsidRPr="002F3A6D">
        <w:t xml:space="preserve">Ensure Consultant’s </w:t>
      </w:r>
      <w:r w:rsidRPr="00744B67">
        <w:rPr>
          <w:bCs/>
        </w:rPr>
        <w:t>active participation in site and progress meetings</w:t>
      </w:r>
      <w:r w:rsidRPr="002F3A6D">
        <w:t xml:space="preserve"> where ESHS matters are discussed and ensure follow-up of agreed actions.</w:t>
      </w:r>
    </w:p>
    <w:p w14:paraId="7A073925" w14:textId="13CBE5AD" w:rsidR="002F3A6D" w:rsidRPr="002F3A6D" w:rsidRDefault="002F3A6D" w:rsidP="00744B67">
      <w:pPr>
        <w:pStyle w:val="ListParagraph"/>
        <w:numPr>
          <w:ilvl w:val="0"/>
          <w:numId w:val="145"/>
        </w:numPr>
        <w:spacing w:before="100" w:beforeAutospacing="1" w:after="100" w:afterAutospacing="1"/>
        <w:jc w:val="both"/>
      </w:pPr>
      <w:r w:rsidRPr="002F3A6D">
        <w:t xml:space="preserve">Monitor that </w:t>
      </w:r>
      <w:r w:rsidRPr="00744B67">
        <w:rPr>
          <w:bCs/>
        </w:rPr>
        <w:t>Contractor’s reporting</w:t>
      </w:r>
      <w:r w:rsidRPr="002F3A6D">
        <w:t xml:space="preserve"> (format, content, and timing) meets contractual obligations; review for accuracy and adequacy.</w:t>
      </w:r>
    </w:p>
    <w:p w14:paraId="07FA4A6A" w14:textId="77777777" w:rsidR="003604C1" w:rsidRPr="003604C1" w:rsidRDefault="003604C1" w:rsidP="00744B67">
      <w:pPr>
        <w:pStyle w:val="ListParagraph"/>
        <w:numPr>
          <w:ilvl w:val="0"/>
          <w:numId w:val="145"/>
        </w:numPr>
        <w:jc w:val="both"/>
      </w:pPr>
      <w:r w:rsidRPr="003604C1">
        <w:t>Critically assess the Contractor’s regular ESHS reports and incident reports, providing timely technical feedback regarding their quality, consistency, and completeness. In addition, the Consultant shall:</w:t>
      </w:r>
    </w:p>
    <w:p w14:paraId="280579B5" w14:textId="77777777" w:rsidR="003604C1" w:rsidRPr="003604C1" w:rsidRDefault="003604C1" w:rsidP="00744B67">
      <w:pPr>
        <w:numPr>
          <w:ilvl w:val="0"/>
          <w:numId w:val="151"/>
        </w:numPr>
        <w:jc w:val="both"/>
      </w:pPr>
      <w:r w:rsidRPr="00744B67">
        <w:rPr>
          <w:bCs/>
        </w:rPr>
        <w:t>Immediately notify IPCU</w:t>
      </w:r>
      <w:r w:rsidRPr="003604C1">
        <w:t xml:space="preserve"> in the event of any incident resulting in </w:t>
      </w:r>
      <w:r w:rsidRPr="00744B67">
        <w:rPr>
          <w:bCs/>
        </w:rPr>
        <w:t>fatality</w:t>
      </w:r>
      <w:r w:rsidRPr="003604C1">
        <w:t xml:space="preserve"> (worker or community member);</w:t>
      </w:r>
    </w:p>
    <w:p w14:paraId="751AED3E" w14:textId="77777777" w:rsidR="003604C1" w:rsidRPr="003604C1" w:rsidRDefault="003604C1" w:rsidP="00744B67">
      <w:pPr>
        <w:numPr>
          <w:ilvl w:val="0"/>
          <w:numId w:val="151"/>
        </w:numPr>
        <w:spacing w:before="100" w:beforeAutospacing="1" w:after="100" w:afterAutospacing="1"/>
        <w:jc w:val="both"/>
      </w:pPr>
      <w:r w:rsidRPr="003604C1">
        <w:t xml:space="preserve">Notify IPCU </w:t>
      </w:r>
      <w:r w:rsidRPr="00744B67">
        <w:rPr>
          <w:bCs/>
        </w:rPr>
        <w:t>within 24 hours</w:t>
      </w:r>
      <w:r w:rsidRPr="003604C1">
        <w:t xml:space="preserve"> of becoming aware of any accident resulting in </w:t>
      </w:r>
      <w:r w:rsidRPr="00744B67">
        <w:rPr>
          <w:bCs/>
        </w:rPr>
        <w:t>injury with medical leave exceeding 3 days</w:t>
      </w:r>
      <w:r w:rsidRPr="003604C1">
        <w:t>;</w:t>
      </w:r>
    </w:p>
    <w:p w14:paraId="250C5138" w14:textId="77777777" w:rsidR="003604C1" w:rsidRPr="003604C1" w:rsidRDefault="003604C1" w:rsidP="00744B67">
      <w:pPr>
        <w:numPr>
          <w:ilvl w:val="0"/>
          <w:numId w:val="151"/>
        </w:numPr>
        <w:jc w:val="both"/>
      </w:pPr>
      <w:r w:rsidRPr="003604C1">
        <w:t>Follow up with written documentation on such incidents, including root cause analysis, corrective measures, and status updates.</w:t>
      </w:r>
    </w:p>
    <w:p w14:paraId="38FCA8C6" w14:textId="77777777" w:rsidR="002F3A6D" w:rsidRPr="002F3A6D" w:rsidRDefault="002F3A6D" w:rsidP="00744B67">
      <w:pPr>
        <w:pStyle w:val="ListParagraph"/>
        <w:numPr>
          <w:ilvl w:val="0"/>
          <w:numId w:val="145"/>
        </w:numPr>
        <w:jc w:val="both"/>
      </w:pPr>
      <w:r w:rsidRPr="002F3A6D">
        <w:t>Liaise with project stakeholders, including affected communities and vulnerable groups, to identify and discuss any actual or potential ESHS concerns. The Consultant shall ensure that stakeholder engagement activities are implemented in accordance with the project’s SEP, and that feedback is appropriately documented and communicated.</w:t>
      </w:r>
    </w:p>
    <w:p w14:paraId="1C80E8C3" w14:textId="51A5F8EA" w:rsidR="003604C1" w:rsidRPr="003604C1" w:rsidRDefault="003604C1" w:rsidP="00744B67">
      <w:pPr>
        <w:pStyle w:val="ListParagraph"/>
        <w:numPr>
          <w:ilvl w:val="0"/>
          <w:numId w:val="145"/>
        </w:numPr>
        <w:jc w:val="both"/>
      </w:pPr>
      <w:r w:rsidRPr="003604C1">
        <w:t xml:space="preserve">Supervise the operation and accessibility of the </w:t>
      </w:r>
      <w:r w:rsidR="00CD1E53">
        <w:t xml:space="preserve">project-level </w:t>
      </w:r>
      <w:r w:rsidRPr="003604C1">
        <w:t xml:space="preserve">Grievance Mechanism (GM) established </w:t>
      </w:r>
      <w:r w:rsidR="00CD1E53">
        <w:t xml:space="preserve">in compliance with the details outlined in </w:t>
      </w:r>
      <w:r w:rsidRPr="003604C1">
        <w:t>the SEP. The Consultant shall ensure that:</w:t>
      </w:r>
    </w:p>
    <w:p w14:paraId="186E47F3" w14:textId="674B12F4" w:rsidR="003604C1" w:rsidRPr="003604C1" w:rsidRDefault="003604C1" w:rsidP="00744B67">
      <w:pPr>
        <w:numPr>
          <w:ilvl w:val="0"/>
          <w:numId w:val="150"/>
        </w:numPr>
        <w:jc w:val="both"/>
      </w:pPr>
      <w:r w:rsidRPr="003604C1">
        <w:t>the GM is accessible to both workers and community members, including vulnerable groups;</w:t>
      </w:r>
    </w:p>
    <w:p w14:paraId="59CAF737" w14:textId="22EFC7E7" w:rsidR="003604C1" w:rsidRPr="003604C1" w:rsidRDefault="003604C1" w:rsidP="00744B67">
      <w:pPr>
        <w:numPr>
          <w:ilvl w:val="0"/>
          <w:numId w:val="150"/>
        </w:numPr>
        <w:jc w:val="both"/>
      </w:pPr>
      <w:r w:rsidRPr="003604C1">
        <w:t>all grievances (including anonymous and SEA/SH-related) are handled confidentially and without retaliation</w:t>
      </w:r>
      <w:r w:rsidR="00DA3D48">
        <w:t xml:space="preserve"> as described in the project’s SEP</w:t>
      </w:r>
      <w:r w:rsidRPr="003604C1">
        <w:t>;</w:t>
      </w:r>
    </w:p>
    <w:p w14:paraId="75513496" w14:textId="536BD131" w:rsidR="00780F85" w:rsidRDefault="007527CB" w:rsidP="00744B67">
      <w:pPr>
        <w:numPr>
          <w:ilvl w:val="0"/>
          <w:numId w:val="150"/>
        </w:numPr>
        <w:jc w:val="both"/>
      </w:pPr>
      <w:r w:rsidRPr="007527CB">
        <w:t xml:space="preserve">The Consultant shall ensure that grievance logs for both workers and the community are properly maintained and regularly reviewed. All validated entries shall be submitted to and recorded in the IPCU’s central ESHS grievance database in line with project requirements. Grievances shall be recorded within two (2) business days of receipt and reviewed and responded to within fifteen (15) business days, in accordance with the </w:t>
      </w:r>
      <w:r w:rsidR="00C373A1">
        <w:t xml:space="preserve">project’s </w:t>
      </w:r>
      <w:r w:rsidRPr="007527CB">
        <w:t xml:space="preserve">SEP. Grievances requiring urgent attention (e.g., involving safety or SEA/SH concerns) shall be addressed within five (5) business days. </w:t>
      </w:r>
      <w:r w:rsidR="00BA447A">
        <w:t xml:space="preserve">In such cases, the Consultant shall immediately notify IPCU. SEA/SH-related grievances shall also be subject to the World Bank’s Environment and Social Incidence Response Toolkit (ESIRT) process. </w:t>
      </w:r>
      <w:r w:rsidRPr="007527CB">
        <w:t>All actions, dates, and outcomes shall be documented in the GM log and reported to IPCU on a monthly basis.</w:t>
      </w:r>
    </w:p>
    <w:p w14:paraId="43E99FE9" w14:textId="6A4524C8" w:rsidR="00E719CA" w:rsidRPr="000A5288" w:rsidRDefault="002F3A6D" w:rsidP="00744B67">
      <w:pPr>
        <w:pStyle w:val="ListParagraph"/>
        <w:numPr>
          <w:ilvl w:val="0"/>
          <w:numId w:val="145"/>
        </w:numPr>
        <w:jc w:val="both"/>
      </w:pPr>
      <w:r w:rsidRPr="002F3A6D">
        <w:t xml:space="preserve">Promptly register and report to IPCU any SEA/SH-related grievances or complaints received through the GM or during field supervision. Ensure that such </w:t>
      </w:r>
      <w:r w:rsidRPr="002F3A6D">
        <w:lastRenderedPageBreak/>
        <w:t>incidents are handled in line with SEP protocols, maintaining confidentiality and dignity of those affected.</w:t>
      </w:r>
    </w:p>
    <w:p w14:paraId="0D16A391" w14:textId="77D2ADA9" w:rsidR="00780F85" w:rsidRPr="00780F85" w:rsidRDefault="00780F85" w:rsidP="00744B67">
      <w:pPr>
        <w:pStyle w:val="ListParagraph"/>
        <w:numPr>
          <w:ilvl w:val="0"/>
          <w:numId w:val="145"/>
        </w:numPr>
        <w:jc w:val="both"/>
      </w:pPr>
      <w:r w:rsidRPr="00780F85">
        <w:t>Verify that the Contractor provides regular and adequate training to all workers and site personnel on key ESHS topics, in line with the Labor Management Plan (LM</w:t>
      </w:r>
      <w:r w:rsidR="004C0104">
        <w:t xml:space="preserve"> </w:t>
      </w:r>
      <w:r w:rsidRPr="00780F85">
        <w:t>P</w:t>
      </w:r>
      <w:r w:rsidR="004C0104">
        <w:t>lan</w:t>
      </w:r>
      <w:r w:rsidRPr="00780F85">
        <w:t>)</w:t>
      </w:r>
      <w:r w:rsidR="004C0104">
        <w:t xml:space="preserve"> prepared by the Contractor based on the project’s LMP</w:t>
      </w:r>
      <w:r w:rsidRPr="00780F85">
        <w:t>, ESMF</w:t>
      </w:r>
      <w:r w:rsidR="006469AD">
        <w:t>/C-ESMP</w:t>
      </w:r>
      <w:r w:rsidRPr="00780F85">
        <w:t>, and SEP. The Consultant shall:</w:t>
      </w:r>
    </w:p>
    <w:p w14:paraId="388D9FE8" w14:textId="77777777" w:rsidR="00780F85" w:rsidRPr="00780F85" w:rsidRDefault="00780F85" w:rsidP="00744B67">
      <w:pPr>
        <w:numPr>
          <w:ilvl w:val="0"/>
          <w:numId w:val="153"/>
        </w:numPr>
        <w:jc w:val="both"/>
      </w:pPr>
      <w:r w:rsidRPr="00780F85">
        <w:t>Monitor the planning and implementation of trainings on topics including but not limited to:</w:t>
      </w:r>
    </w:p>
    <w:p w14:paraId="2C3C63E5" w14:textId="77777777" w:rsidR="00780F85" w:rsidRPr="00780F85" w:rsidRDefault="00780F85" w:rsidP="00744B67">
      <w:pPr>
        <w:numPr>
          <w:ilvl w:val="1"/>
          <w:numId w:val="154"/>
        </w:numPr>
        <w:jc w:val="both"/>
      </w:pPr>
      <w:r w:rsidRPr="00780F85">
        <w:t>Occupational Health and Safety (OHS)</w:t>
      </w:r>
    </w:p>
    <w:p w14:paraId="23D10F27" w14:textId="77777777" w:rsidR="00780F85" w:rsidRPr="00780F85" w:rsidRDefault="00780F85" w:rsidP="00744B67">
      <w:pPr>
        <w:numPr>
          <w:ilvl w:val="1"/>
          <w:numId w:val="154"/>
        </w:numPr>
        <w:jc w:val="both"/>
      </w:pPr>
      <w:r w:rsidRPr="00780F85">
        <w:t>SEA/SH prevention and code of conduct</w:t>
      </w:r>
    </w:p>
    <w:p w14:paraId="263EFF2C" w14:textId="30A29AAD" w:rsidR="00780F85" w:rsidRPr="00780F85" w:rsidRDefault="00780F85" w:rsidP="00744B67">
      <w:pPr>
        <w:numPr>
          <w:ilvl w:val="1"/>
          <w:numId w:val="154"/>
        </w:numPr>
        <w:jc w:val="both"/>
      </w:pPr>
      <w:r w:rsidRPr="00780F85">
        <w:t>Use of the Grievance Mechanism (GM)</w:t>
      </w:r>
    </w:p>
    <w:p w14:paraId="59CFF0B5" w14:textId="77777777" w:rsidR="00780F85" w:rsidRPr="00780F85" w:rsidRDefault="00780F85" w:rsidP="00744B67">
      <w:pPr>
        <w:numPr>
          <w:ilvl w:val="1"/>
          <w:numId w:val="154"/>
        </w:numPr>
        <w:jc w:val="both"/>
      </w:pPr>
      <w:r w:rsidRPr="00780F85">
        <w:t>Prohibition of child labor and forced labor</w:t>
      </w:r>
    </w:p>
    <w:p w14:paraId="195232A9" w14:textId="5CFA39E2" w:rsidR="00780F85" w:rsidRPr="00780F85" w:rsidRDefault="00837F94" w:rsidP="00744B67">
      <w:pPr>
        <w:numPr>
          <w:ilvl w:val="0"/>
          <w:numId w:val="153"/>
        </w:numPr>
        <w:jc w:val="both"/>
      </w:pPr>
      <w:r w:rsidRPr="00837F94">
        <w:t>Refresher trainings shall be provided prior to the commencement of any high-risk activities, such as working at heights, trenching and excavation, lifting operations, or electrical works. The Consultant shall verify that such trainings are tailored to the specific risks of the activities and that attendance is documented accordingly</w:t>
      </w:r>
      <w:r>
        <w:t>.</w:t>
      </w:r>
    </w:p>
    <w:p w14:paraId="016E4E3F" w14:textId="77777777" w:rsidR="00780F85" w:rsidRPr="00780F85" w:rsidRDefault="00780F85" w:rsidP="00744B67">
      <w:pPr>
        <w:numPr>
          <w:ilvl w:val="0"/>
          <w:numId w:val="153"/>
        </w:numPr>
        <w:jc w:val="both"/>
      </w:pPr>
      <w:r w:rsidRPr="00780F85">
        <w:t>Confirm that training attendance, content, and frequency are properly documented by the Contractor.</w:t>
      </w:r>
    </w:p>
    <w:p w14:paraId="7FBC79FC" w14:textId="0A71E4CC" w:rsidR="00780F85" w:rsidRDefault="00780F85" w:rsidP="00744B67">
      <w:pPr>
        <w:numPr>
          <w:ilvl w:val="0"/>
          <w:numId w:val="153"/>
        </w:numPr>
        <w:jc w:val="both"/>
      </w:pPr>
      <w:r w:rsidRPr="00780F85">
        <w:t>Submit summarized training reports to IPCU on a quarterly basis, including records of participation and photos as applicable.</w:t>
      </w:r>
    </w:p>
    <w:p w14:paraId="3744ADB1" w14:textId="6914A581" w:rsidR="006C01FB" w:rsidRPr="006C01FB" w:rsidRDefault="006C01FB" w:rsidP="00744B67">
      <w:pPr>
        <w:pStyle w:val="ListParagraph"/>
        <w:numPr>
          <w:ilvl w:val="0"/>
          <w:numId w:val="145"/>
        </w:numPr>
        <w:jc w:val="both"/>
      </w:pPr>
      <w:r w:rsidRPr="00744B67">
        <w:rPr>
          <w:bCs/>
        </w:rPr>
        <w:t>Provide support to IPCU in fulfilling its E</w:t>
      </w:r>
      <w:r w:rsidR="00592770">
        <w:rPr>
          <w:bCs/>
        </w:rPr>
        <w:t>&amp;</w:t>
      </w:r>
      <w:r w:rsidRPr="00744B67">
        <w:rPr>
          <w:bCs/>
        </w:rPr>
        <w:t>S reporting and capacity-building obligations under the Project, as described in the Environmental and Social Commitment Plan (ESCP):</w:t>
      </w:r>
    </w:p>
    <w:p w14:paraId="60C82B47" w14:textId="77777777" w:rsidR="006C01FB" w:rsidRPr="006C01FB" w:rsidRDefault="006C01FB" w:rsidP="00744B67">
      <w:pPr>
        <w:numPr>
          <w:ilvl w:val="0"/>
          <w:numId w:val="156"/>
        </w:numPr>
        <w:jc w:val="both"/>
      </w:pPr>
      <w:r w:rsidRPr="006C01FB">
        <w:t>Support IPCU in the timely collection, review, and consolidation of monitoring data submitted by contractors and supervision firms on ESHS compliance;</w:t>
      </w:r>
    </w:p>
    <w:p w14:paraId="7A3123AC" w14:textId="77777777" w:rsidR="006C01FB" w:rsidRPr="006C01FB" w:rsidRDefault="006C01FB" w:rsidP="00744B67">
      <w:pPr>
        <w:numPr>
          <w:ilvl w:val="0"/>
          <w:numId w:val="156"/>
        </w:numPr>
        <w:jc w:val="both"/>
      </w:pPr>
      <w:r w:rsidRPr="006C01FB">
        <w:t>Assist IPCU in the preparation of quarterly environmental and social progress reports to be submitted to the World Bank, in accordance with Section C of the ESCP;</w:t>
      </w:r>
    </w:p>
    <w:p w14:paraId="4A32785E" w14:textId="77777777" w:rsidR="006C01FB" w:rsidRPr="006C01FB" w:rsidRDefault="006C01FB" w:rsidP="00744B67">
      <w:pPr>
        <w:numPr>
          <w:ilvl w:val="0"/>
          <w:numId w:val="156"/>
        </w:numPr>
        <w:jc w:val="both"/>
      </w:pPr>
      <w:r w:rsidRPr="006C01FB">
        <w:t>Facilitate the planning and delivery of refresher training sessions required under the ESCP’s Action B for contractors and project workers, including but not limited to:</w:t>
      </w:r>
    </w:p>
    <w:p w14:paraId="0D4083CB" w14:textId="77777777" w:rsidR="006C01FB" w:rsidRPr="006C01FB" w:rsidRDefault="006C01FB" w:rsidP="00744B67">
      <w:pPr>
        <w:numPr>
          <w:ilvl w:val="1"/>
          <w:numId w:val="157"/>
        </w:numPr>
        <w:jc w:val="both"/>
      </w:pPr>
      <w:r w:rsidRPr="006C01FB">
        <w:t>ESMF, SEP, LMP contents;</w:t>
      </w:r>
    </w:p>
    <w:p w14:paraId="7F0CCDD2" w14:textId="77777777" w:rsidR="006C01FB" w:rsidRPr="006C01FB" w:rsidRDefault="006C01FB" w:rsidP="00744B67">
      <w:pPr>
        <w:numPr>
          <w:ilvl w:val="1"/>
          <w:numId w:val="157"/>
        </w:numPr>
        <w:jc w:val="both"/>
      </w:pPr>
      <w:r w:rsidRPr="006C01FB">
        <w:t>Community Health and Safety (CHS) measures;</w:t>
      </w:r>
    </w:p>
    <w:p w14:paraId="2940F1A5" w14:textId="77777777" w:rsidR="006C01FB" w:rsidRPr="006C01FB" w:rsidRDefault="006C01FB" w:rsidP="00744B67">
      <w:pPr>
        <w:numPr>
          <w:ilvl w:val="1"/>
          <w:numId w:val="157"/>
        </w:numPr>
        <w:jc w:val="both"/>
      </w:pPr>
      <w:r w:rsidRPr="006C01FB">
        <w:t>Emergency preparedness, code of conduct, and SEA/SH prevention;</w:t>
      </w:r>
    </w:p>
    <w:p w14:paraId="3B830043" w14:textId="77777777" w:rsidR="006C01FB" w:rsidRPr="006C01FB" w:rsidRDefault="006C01FB" w:rsidP="00744B67">
      <w:pPr>
        <w:numPr>
          <w:ilvl w:val="0"/>
          <w:numId w:val="156"/>
        </w:numPr>
        <w:jc w:val="both"/>
      </w:pPr>
      <w:r w:rsidRPr="006C01FB">
        <w:t>Ensure that attendance, content, and feedback of training activities are properly recorded and summarized in training reports submitted to IPCU;</w:t>
      </w:r>
    </w:p>
    <w:p w14:paraId="2BADE275" w14:textId="6D5C8141" w:rsidR="006C01FB" w:rsidRDefault="006C01FB" w:rsidP="00744B67">
      <w:pPr>
        <w:numPr>
          <w:ilvl w:val="0"/>
          <w:numId w:val="156"/>
        </w:numPr>
        <w:jc w:val="both"/>
      </w:pPr>
      <w:r w:rsidRPr="006C01FB">
        <w:t>Upon request, support IPCU during World Bank missions in compiling records and responding to E&amp;S-related follow-up actions noted in Aide Memoires.</w:t>
      </w:r>
    </w:p>
    <w:p w14:paraId="10D77E0C" w14:textId="0977BD3D" w:rsidR="009A4F46" w:rsidRPr="006C01FB" w:rsidRDefault="009A4F46" w:rsidP="00744B67">
      <w:pPr>
        <w:pStyle w:val="ListParagraph"/>
        <w:numPr>
          <w:ilvl w:val="0"/>
          <w:numId w:val="145"/>
        </w:numPr>
        <w:jc w:val="both"/>
      </w:pPr>
      <w:r>
        <w:t xml:space="preserve">The Consultant shall ensure that qualified and dedicated Environmental and Social Specialist(s) and Occupational Health and Safety Specialist(s) are assigned to the project site throughout the implementation period, in accordance with the complexity of the sub-project and in line with the ESCP. The CVs and </w:t>
      </w:r>
      <w:r>
        <w:lastRenderedPageBreak/>
        <w:t>qualifications of these experts shall be formally shared with the IPCU for information prior to mobilization.</w:t>
      </w:r>
    </w:p>
    <w:p w14:paraId="29D0D85C" w14:textId="77777777" w:rsidR="00780F85" w:rsidRPr="000A5288" w:rsidRDefault="00780F85" w:rsidP="00E719CA">
      <w:pPr>
        <w:ind w:left="720"/>
        <w:jc w:val="both"/>
      </w:pPr>
    </w:p>
    <w:p w14:paraId="02FD53B8" w14:textId="6057AADD" w:rsidR="00E719CA" w:rsidRPr="000A5288" w:rsidRDefault="00E719CA" w:rsidP="00E719CA">
      <w:pPr>
        <w:numPr>
          <w:ilvl w:val="0"/>
          <w:numId w:val="115"/>
        </w:numPr>
        <w:tabs>
          <w:tab w:val="left" w:pos="567"/>
        </w:tabs>
        <w:ind w:left="567" w:hanging="567"/>
        <w:rPr>
          <w:b/>
          <w:sz w:val="22"/>
          <w:szCs w:val="22"/>
        </w:rPr>
      </w:pPr>
      <w:r w:rsidRPr="000A5288">
        <w:rPr>
          <w:b/>
          <w:sz w:val="22"/>
          <w:szCs w:val="22"/>
        </w:rPr>
        <w:t>TIME SCHEDULE</w:t>
      </w:r>
    </w:p>
    <w:p w14:paraId="4B817004" w14:textId="77777777" w:rsidR="00E719CA" w:rsidRPr="000A5288" w:rsidRDefault="00E719CA" w:rsidP="00E719CA">
      <w:pPr>
        <w:pStyle w:val="BodyTextIndent2"/>
        <w:ind w:left="0"/>
        <w:rPr>
          <w:sz w:val="12"/>
          <w:szCs w:val="12"/>
        </w:rPr>
      </w:pPr>
    </w:p>
    <w:p w14:paraId="3FB32FCF" w14:textId="77777777" w:rsidR="00E719CA" w:rsidRPr="000A5288" w:rsidRDefault="00E719CA" w:rsidP="00E719CA">
      <w:pPr>
        <w:ind w:left="720"/>
        <w:jc w:val="both"/>
      </w:pPr>
      <w:r w:rsidRPr="000A5288">
        <w:t>During the supervision periods, it should be noted by the Consultant that any schedule, report, specification and other document submitted to the Client for approval will be reviewed by the Client and approved or returned for revision and/or resubmission in 15 calendar days.</w:t>
      </w:r>
    </w:p>
    <w:p w14:paraId="583DE753" w14:textId="77777777" w:rsidR="00E719CA" w:rsidRPr="000A5288" w:rsidRDefault="00E719CA" w:rsidP="00E719CA">
      <w:pPr>
        <w:ind w:left="720"/>
        <w:jc w:val="both"/>
      </w:pPr>
    </w:p>
    <w:p w14:paraId="59E02DCC" w14:textId="0B84C667" w:rsidR="00E719CA" w:rsidRPr="000A5288" w:rsidRDefault="00E719CA" w:rsidP="00E719CA">
      <w:pPr>
        <w:ind w:left="720"/>
        <w:jc w:val="both"/>
      </w:pPr>
      <w:r w:rsidRPr="000A5288">
        <w:t xml:space="preserve">The Consultant shall submit all the documents in a timely manner to complete the services on time without any delay. Time schedule for the completion of the </w:t>
      </w:r>
      <w:r w:rsidR="004C194A">
        <w:t>C</w:t>
      </w:r>
      <w:r w:rsidR="004C194A" w:rsidRPr="000A5288">
        <w:t xml:space="preserve">onsultants’ </w:t>
      </w:r>
      <w:r w:rsidRPr="000A5288">
        <w:t xml:space="preserve">services for the various parts of the work as mentioned below shall be submitted to the Client.  </w:t>
      </w:r>
    </w:p>
    <w:p w14:paraId="0849D25D" w14:textId="77777777" w:rsidR="00E719CA" w:rsidRPr="000A5288" w:rsidRDefault="00E719CA" w:rsidP="00E719CA">
      <w:pPr>
        <w:ind w:left="720"/>
        <w:rPr>
          <w:sz w:val="12"/>
          <w:szCs w:val="12"/>
        </w:rPr>
      </w:pPr>
    </w:p>
    <w:p w14:paraId="1317F8CE" w14:textId="7FBC0E91" w:rsidR="00E719CA" w:rsidRPr="000A5288" w:rsidRDefault="00E719CA" w:rsidP="00E719CA">
      <w:pPr>
        <w:ind w:left="709"/>
        <w:jc w:val="both"/>
      </w:pPr>
      <w:r>
        <w:t xml:space="preserve">These below and all other activities shall be completed within </w:t>
      </w:r>
      <w:r w:rsidRPr="4ECEF8D5">
        <w:rPr>
          <w:b/>
          <w:bCs/>
        </w:rPr>
        <w:t>3</w:t>
      </w:r>
      <w:r w:rsidR="00DB0739" w:rsidRPr="4ECEF8D5">
        <w:rPr>
          <w:b/>
          <w:bCs/>
        </w:rPr>
        <w:t>6</w:t>
      </w:r>
      <w:r w:rsidRPr="4ECEF8D5">
        <w:rPr>
          <w:b/>
          <w:bCs/>
        </w:rPr>
        <w:t xml:space="preserve"> (thirty-</w:t>
      </w:r>
      <w:r w:rsidR="00DB0739" w:rsidRPr="4ECEF8D5">
        <w:rPr>
          <w:b/>
          <w:bCs/>
        </w:rPr>
        <w:t>six</w:t>
      </w:r>
      <w:r w:rsidRPr="4ECEF8D5">
        <w:rPr>
          <w:b/>
          <w:bCs/>
        </w:rPr>
        <w:t>)</w:t>
      </w:r>
      <w:r>
        <w:t xml:space="preserve"> months (</w:t>
      </w:r>
      <w:r w:rsidR="00CB30DC">
        <w:t xml:space="preserve">excluding </w:t>
      </w:r>
      <w:r>
        <w:t>the Defects Liability Period) from the consultancy contract signing date.</w:t>
      </w:r>
    </w:p>
    <w:p w14:paraId="06C03C4D" w14:textId="77777777" w:rsidR="009D18D5" w:rsidRDefault="009D18D5" w:rsidP="00E719CA">
      <w:pPr>
        <w:ind w:left="720"/>
        <w:jc w:val="center"/>
      </w:pPr>
    </w:p>
    <w:p w14:paraId="282100A5" w14:textId="650EE050" w:rsidR="00E719CA" w:rsidRPr="000A5288" w:rsidRDefault="00E719CA" w:rsidP="00E719CA">
      <w:pPr>
        <w:ind w:left="720"/>
        <w:jc w:val="center"/>
      </w:pPr>
      <w:r w:rsidRPr="000A5288">
        <w:t>Table 1: Time Schedule</w:t>
      </w:r>
    </w:p>
    <w:p w14:paraId="15227523" w14:textId="77777777" w:rsidR="00E719CA" w:rsidRPr="000A5288" w:rsidRDefault="00E719CA" w:rsidP="00E719CA">
      <w:pPr>
        <w:ind w:left="720"/>
        <w:jc w:val="center"/>
      </w:pPr>
    </w:p>
    <w:p w14:paraId="65F48638" w14:textId="1A348E3C" w:rsidR="00E719CA" w:rsidRPr="000A5288" w:rsidRDefault="00403672" w:rsidP="00345B3C">
      <w:pPr>
        <w:ind w:left="720"/>
        <w:jc w:val="center"/>
      </w:pPr>
      <w:r w:rsidRPr="00403672">
        <w:rPr>
          <w:noProof/>
        </w:rPr>
        <w:drawing>
          <wp:inline distT="0" distB="0" distL="0" distR="0" wp14:anchorId="58700531" wp14:editId="4D409D24">
            <wp:extent cx="5760720" cy="13370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337037"/>
                    </a:xfrm>
                    <a:prstGeom prst="rect">
                      <a:avLst/>
                    </a:prstGeom>
                    <a:noFill/>
                    <a:ln>
                      <a:noFill/>
                    </a:ln>
                  </pic:spPr>
                </pic:pic>
              </a:graphicData>
            </a:graphic>
          </wp:inline>
        </w:drawing>
      </w:r>
    </w:p>
    <w:p w14:paraId="70CE0F9F" w14:textId="77777777" w:rsidR="00E719CA" w:rsidRPr="000A5288" w:rsidRDefault="00E719CA" w:rsidP="00E719CA">
      <w:pPr>
        <w:ind w:left="720"/>
        <w:jc w:val="center"/>
      </w:pPr>
    </w:p>
    <w:p w14:paraId="2160BC1A" w14:textId="77777777" w:rsidR="00FB1013" w:rsidRDefault="00FB1013" w:rsidP="00E719CA">
      <w:pPr>
        <w:ind w:left="720"/>
        <w:jc w:val="both"/>
      </w:pPr>
    </w:p>
    <w:p w14:paraId="0434E0F2" w14:textId="77777777" w:rsidR="00FB1013" w:rsidRDefault="00FB1013" w:rsidP="00FB1013">
      <w:pPr>
        <w:numPr>
          <w:ilvl w:val="0"/>
          <w:numId w:val="115"/>
        </w:numPr>
        <w:tabs>
          <w:tab w:val="left" w:pos="567"/>
        </w:tabs>
        <w:ind w:left="567" w:hanging="567"/>
        <w:rPr>
          <w:b/>
          <w:bCs/>
          <w:sz w:val="22"/>
          <w:szCs w:val="22"/>
        </w:rPr>
      </w:pPr>
      <w:r w:rsidRPr="00791B08">
        <w:rPr>
          <w:b/>
          <w:bCs/>
          <w:sz w:val="22"/>
          <w:szCs w:val="22"/>
        </w:rPr>
        <w:t>TEAM COMPOSITION &amp; QUALIFICATION REQUIREMENTS FOR THE KEY EXPERTS</w:t>
      </w:r>
    </w:p>
    <w:p w14:paraId="69EB27BF" w14:textId="77777777" w:rsidR="00FB1013" w:rsidRDefault="00FB1013" w:rsidP="00E719CA">
      <w:pPr>
        <w:ind w:left="720"/>
        <w:jc w:val="both"/>
      </w:pPr>
    </w:p>
    <w:p w14:paraId="6952067D" w14:textId="77777777" w:rsidR="00B437EF" w:rsidRDefault="00B437EF" w:rsidP="00E719CA">
      <w:pPr>
        <w:ind w:left="720"/>
        <w:jc w:val="both"/>
      </w:pPr>
    </w:p>
    <w:p w14:paraId="2C3A3B94" w14:textId="18439E26" w:rsidR="00E719CA" w:rsidRPr="000A5288" w:rsidRDefault="00E719CA" w:rsidP="00E719CA">
      <w:pPr>
        <w:ind w:left="720"/>
        <w:jc w:val="both"/>
      </w:pPr>
      <w:r w:rsidRPr="000A5288">
        <w:t xml:space="preserve">The estimated number of staff-months required for the assignment is </w:t>
      </w:r>
      <w:r w:rsidR="006F574A">
        <w:rPr>
          <w:b/>
        </w:rPr>
        <w:t>1.</w:t>
      </w:r>
      <w:r w:rsidR="00031AEB">
        <w:rPr>
          <w:b/>
        </w:rPr>
        <w:t>234</w:t>
      </w:r>
      <w:r w:rsidRPr="000A5288">
        <w:rPr>
          <w:b/>
        </w:rPr>
        <w:t xml:space="preserve"> staff-months.</w:t>
      </w:r>
    </w:p>
    <w:p w14:paraId="510C5722" w14:textId="77777777" w:rsidR="00E719CA" w:rsidRPr="000A5288" w:rsidRDefault="00E719CA" w:rsidP="00E719CA">
      <w:pPr>
        <w:tabs>
          <w:tab w:val="right" w:pos="7306"/>
        </w:tabs>
        <w:jc w:val="both"/>
      </w:pPr>
    </w:p>
    <w:p w14:paraId="6177A04C" w14:textId="2A5761FC" w:rsidR="00E719CA" w:rsidRPr="00443892" w:rsidRDefault="00E719CA" w:rsidP="00E719CA">
      <w:pPr>
        <w:ind w:left="720"/>
        <w:jc w:val="both"/>
        <w:rPr>
          <w:lang w:val="tr-TR"/>
        </w:rPr>
      </w:pPr>
      <w:r w:rsidRPr="009D18D5">
        <w:rPr>
          <w:u w:val="single"/>
        </w:rPr>
        <w:t xml:space="preserve">Correspondingly, </w:t>
      </w:r>
      <w:r w:rsidR="00031AEB">
        <w:rPr>
          <w:u w:val="single"/>
        </w:rPr>
        <w:t>720</w:t>
      </w:r>
      <w:r w:rsidRPr="009D18D5">
        <w:rPr>
          <w:u w:val="single"/>
        </w:rPr>
        <w:t xml:space="preserve"> staff/months (approximately </w:t>
      </w:r>
      <w:r w:rsidR="00031AEB">
        <w:rPr>
          <w:u w:val="single"/>
        </w:rPr>
        <w:t>673</w:t>
      </w:r>
      <w:r w:rsidR="00256931" w:rsidRPr="009D18D5">
        <w:rPr>
          <w:u w:val="single"/>
        </w:rPr>
        <w:t xml:space="preserve"> </w:t>
      </w:r>
      <w:r w:rsidRPr="009D18D5">
        <w:rPr>
          <w:u w:val="single"/>
        </w:rPr>
        <w:t xml:space="preserve">staff/months for </w:t>
      </w:r>
      <w:r w:rsidR="003976E8" w:rsidRPr="009D18D5">
        <w:rPr>
          <w:u w:val="single"/>
        </w:rPr>
        <w:t xml:space="preserve">Supervision </w:t>
      </w:r>
      <w:r w:rsidRPr="009D18D5">
        <w:rPr>
          <w:u w:val="single"/>
        </w:rPr>
        <w:t xml:space="preserve">Phase and </w:t>
      </w:r>
      <w:r w:rsidR="009D18D5" w:rsidRPr="009D18D5">
        <w:rPr>
          <w:u w:val="single"/>
        </w:rPr>
        <w:t>47</w:t>
      </w:r>
      <w:r w:rsidRPr="009D18D5">
        <w:rPr>
          <w:u w:val="single"/>
        </w:rPr>
        <w:t xml:space="preserve"> staff/months for Defects Liability Period) is estimated for the key staff</w:t>
      </w:r>
      <w:r w:rsidRPr="009D18D5">
        <w:t xml:space="preserve"> and </w:t>
      </w:r>
      <w:r w:rsidR="006F574A">
        <w:t>514</w:t>
      </w:r>
      <w:r w:rsidRPr="009D18D5">
        <w:t xml:space="preserve"> technician/junior engineers is estimated as support staff. (inc. DLP). (Excluding surveyors, clerks, typists, draftsmen, drivers etc.) Since this is just an indicative value, the Consultants shall estimate and propose the number of key professional staff months and support staff months that are necessary for the various components and for various phases of the Project.</w:t>
      </w:r>
    </w:p>
    <w:p w14:paraId="454D617F" w14:textId="77777777" w:rsidR="00E719CA" w:rsidRPr="000A5288" w:rsidRDefault="00E719CA" w:rsidP="00E719CA">
      <w:pPr>
        <w:ind w:left="720"/>
        <w:jc w:val="both"/>
      </w:pPr>
    </w:p>
    <w:p w14:paraId="44A20F77" w14:textId="29F6FAD0" w:rsidR="00E719CA" w:rsidRPr="000A5288" w:rsidRDefault="00E719CA" w:rsidP="00E719CA">
      <w:pPr>
        <w:ind w:left="720"/>
        <w:jc w:val="both"/>
      </w:pPr>
      <w:r>
        <w:t>The table including key staff titles, minimum required experience and qualifications is given below.</w:t>
      </w:r>
    </w:p>
    <w:p w14:paraId="3D93D1CC" w14:textId="5978D6A2" w:rsidR="00E719CA" w:rsidRDefault="00E719CA" w:rsidP="00E719CA">
      <w:pPr>
        <w:ind w:left="720"/>
        <w:jc w:val="center"/>
      </w:pPr>
    </w:p>
    <w:p w14:paraId="62EDCEAF" w14:textId="77777777" w:rsidR="00E719CA" w:rsidRPr="000A5288" w:rsidRDefault="00E719CA" w:rsidP="00E719CA">
      <w:pPr>
        <w:ind w:left="720"/>
        <w:jc w:val="center"/>
      </w:pPr>
      <w:r w:rsidRPr="000A5288">
        <w:lastRenderedPageBreak/>
        <w:t xml:space="preserve">Table 2: Required Key Staff </w:t>
      </w:r>
    </w:p>
    <w:p w14:paraId="581F0AFB" w14:textId="77777777" w:rsidR="00E719CA" w:rsidRPr="000A5288" w:rsidRDefault="00E719CA" w:rsidP="00E719CA">
      <w:pPr>
        <w:tabs>
          <w:tab w:val="num" w:pos="360"/>
        </w:tabs>
        <w:ind w:left="360"/>
        <w:jc w:val="both"/>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0"/>
        <w:gridCol w:w="1565"/>
        <w:gridCol w:w="1673"/>
        <w:gridCol w:w="29"/>
        <w:gridCol w:w="2348"/>
      </w:tblGrid>
      <w:tr w:rsidR="00E719CA" w:rsidRPr="000A5288" w14:paraId="04E038F3" w14:textId="77777777" w:rsidTr="00031AEB">
        <w:trPr>
          <w:trHeight w:val="563"/>
        </w:trPr>
        <w:tc>
          <w:tcPr>
            <w:tcW w:w="3650" w:type="dxa"/>
            <w:tcBorders>
              <w:top w:val="single" w:sz="4" w:space="0" w:color="auto"/>
              <w:left w:val="single" w:sz="4" w:space="0" w:color="auto"/>
              <w:bottom w:val="single" w:sz="4" w:space="0" w:color="auto"/>
              <w:right w:val="single" w:sz="4" w:space="0" w:color="auto"/>
            </w:tcBorders>
            <w:vAlign w:val="center"/>
            <w:hideMark/>
          </w:tcPr>
          <w:p w14:paraId="39F51F3E" w14:textId="77777777" w:rsidR="00E719CA" w:rsidRPr="000A5288" w:rsidRDefault="00E719CA">
            <w:pPr>
              <w:rPr>
                <w:b/>
              </w:rPr>
            </w:pPr>
            <w:r w:rsidRPr="000A5288">
              <w:rPr>
                <w:b/>
              </w:rPr>
              <w:t>KEY STAFF</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BBC621F" w14:textId="77777777" w:rsidR="00E719CA" w:rsidRPr="000A5288" w:rsidRDefault="00E719CA">
            <w:pPr>
              <w:tabs>
                <w:tab w:val="left" w:pos="720"/>
                <w:tab w:val="right" w:pos="7115"/>
              </w:tabs>
              <w:jc w:val="center"/>
              <w:rPr>
                <w:b/>
                <w:bCs/>
                <w:sz w:val="20"/>
                <w:szCs w:val="20"/>
              </w:rPr>
            </w:pPr>
            <w:r w:rsidRPr="000A5288">
              <w:rPr>
                <w:b/>
                <w:bCs/>
                <w:sz w:val="20"/>
                <w:szCs w:val="20"/>
              </w:rPr>
              <w:t>TOTAL ESTIMATED STAFF-MONTHS</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50CF582" w14:textId="77777777" w:rsidR="00E719CA" w:rsidRPr="000A5288" w:rsidRDefault="00E719CA">
            <w:pPr>
              <w:tabs>
                <w:tab w:val="left" w:pos="720"/>
                <w:tab w:val="right" w:pos="7115"/>
              </w:tabs>
              <w:jc w:val="center"/>
              <w:rPr>
                <w:sz w:val="20"/>
                <w:szCs w:val="20"/>
              </w:rPr>
            </w:pPr>
            <w:r w:rsidRPr="000A5288">
              <w:rPr>
                <w:b/>
                <w:bCs/>
                <w:sz w:val="18"/>
                <w:szCs w:val="20"/>
              </w:rPr>
              <w:t>PROFESSIONAL EXPERIENCE (YEARS)</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6D33698B" w14:textId="77777777" w:rsidR="00E719CA" w:rsidRPr="000A5288" w:rsidRDefault="00E719CA">
            <w:pPr>
              <w:tabs>
                <w:tab w:val="left" w:pos="720"/>
                <w:tab w:val="right" w:pos="7115"/>
              </w:tabs>
              <w:jc w:val="center"/>
              <w:rPr>
                <w:b/>
                <w:bCs/>
                <w:sz w:val="20"/>
                <w:szCs w:val="20"/>
              </w:rPr>
            </w:pPr>
            <w:r w:rsidRPr="000A5288">
              <w:rPr>
                <w:b/>
                <w:bCs/>
                <w:sz w:val="20"/>
                <w:szCs w:val="20"/>
              </w:rPr>
              <w:t>SPECIFIC EXPERIENCE ON THE RELATED ASSIGNMENT</w:t>
            </w:r>
          </w:p>
          <w:p w14:paraId="6864FA39" w14:textId="77777777" w:rsidR="00E719CA" w:rsidRPr="000A5288" w:rsidRDefault="00E719CA">
            <w:pPr>
              <w:tabs>
                <w:tab w:val="left" w:pos="720"/>
                <w:tab w:val="right" w:pos="7115"/>
              </w:tabs>
              <w:jc w:val="center"/>
              <w:rPr>
                <w:sz w:val="20"/>
                <w:szCs w:val="20"/>
              </w:rPr>
            </w:pPr>
            <w:r w:rsidRPr="000A5288">
              <w:rPr>
                <w:b/>
                <w:bCs/>
                <w:sz w:val="20"/>
                <w:szCs w:val="20"/>
              </w:rPr>
              <w:t>(YEARS)</w:t>
            </w:r>
          </w:p>
        </w:tc>
      </w:tr>
      <w:tr w:rsidR="00E719CA" w:rsidRPr="000A5288" w14:paraId="0819B2D4" w14:textId="77777777" w:rsidTr="0EA21500">
        <w:trPr>
          <w:trHeight w:val="413"/>
        </w:trPr>
        <w:tc>
          <w:tcPr>
            <w:tcW w:w="9265" w:type="dxa"/>
            <w:gridSpan w:val="5"/>
            <w:tcBorders>
              <w:top w:val="single" w:sz="4" w:space="0" w:color="auto"/>
              <w:left w:val="single" w:sz="4" w:space="0" w:color="auto"/>
              <w:bottom w:val="single" w:sz="4" w:space="0" w:color="auto"/>
              <w:right w:val="single" w:sz="4" w:space="0" w:color="auto"/>
            </w:tcBorders>
            <w:vAlign w:val="center"/>
          </w:tcPr>
          <w:p w14:paraId="28F56665" w14:textId="77777777" w:rsidR="00E719CA" w:rsidRPr="000A5288" w:rsidRDefault="00E719CA">
            <w:pPr>
              <w:tabs>
                <w:tab w:val="left" w:pos="720"/>
                <w:tab w:val="right" w:pos="7115"/>
              </w:tabs>
              <w:rPr>
                <w:b/>
                <w:sz w:val="20"/>
              </w:rPr>
            </w:pPr>
            <w:r w:rsidRPr="000A5288">
              <w:rPr>
                <w:b/>
                <w:sz w:val="20"/>
              </w:rPr>
              <w:t>For Construction Supervision at Project Management Office</w:t>
            </w:r>
          </w:p>
          <w:p w14:paraId="6965F94B" w14:textId="77777777" w:rsidR="00E719CA" w:rsidRPr="000A5288" w:rsidRDefault="00E719CA">
            <w:pPr>
              <w:tabs>
                <w:tab w:val="left" w:pos="720"/>
                <w:tab w:val="right" w:pos="7115"/>
              </w:tabs>
              <w:rPr>
                <w:b/>
                <w:bCs/>
                <w:sz w:val="20"/>
                <w:szCs w:val="20"/>
              </w:rPr>
            </w:pPr>
          </w:p>
        </w:tc>
      </w:tr>
      <w:tr w:rsidR="00E719CA" w:rsidRPr="000A5288" w14:paraId="235BEC01" w14:textId="77777777" w:rsidTr="00031AEB">
        <w:trPr>
          <w:trHeight w:val="349"/>
        </w:trPr>
        <w:tc>
          <w:tcPr>
            <w:tcW w:w="3650" w:type="dxa"/>
            <w:tcBorders>
              <w:top w:val="single" w:sz="4" w:space="0" w:color="auto"/>
              <w:left w:val="single" w:sz="4" w:space="0" w:color="auto"/>
              <w:bottom w:val="single" w:sz="4" w:space="0" w:color="auto"/>
              <w:right w:val="single" w:sz="4" w:space="0" w:color="auto"/>
            </w:tcBorders>
            <w:vAlign w:val="center"/>
            <w:hideMark/>
          </w:tcPr>
          <w:p w14:paraId="5CEE16CD" w14:textId="77777777" w:rsidR="00E719CA" w:rsidRPr="000A5288" w:rsidRDefault="00E719CA">
            <w:pPr>
              <w:tabs>
                <w:tab w:val="left" w:pos="720"/>
                <w:tab w:val="right" w:pos="7115"/>
              </w:tabs>
              <w:rPr>
                <w:sz w:val="20"/>
                <w:szCs w:val="20"/>
              </w:rPr>
            </w:pPr>
            <w:r w:rsidRPr="000A5288">
              <w:rPr>
                <w:sz w:val="20"/>
                <w:szCs w:val="20"/>
              </w:rPr>
              <w:t>Project Manager</w:t>
            </w:r>
          </w:p>
        </w:tc>
        <w:tc>
          <w:tcPr>
            <w:tcW w:w="1565" w:type="dxa"/>
            <w:tcBorders>
              <w:top w:val="single" w:sz="4" w:space="0" w:color="auto"/>
              <w:left w:val="single" w:sz="4" w:space="0" w:color="auto"/>
              <w:bottom w:val="single" w:sz="4" w:space="0" w:color="auto"/>
              <w:right w:val="single" w:sz="4" w:space="0" w:color="auto"/>
            </w:tcBorders>
            <w:vAlign w:val="center"/>
          </w:tcPr>
          <w:p w14:paraId="34EDA19F" w14:textId="7825BE47" w:rsidR="00E719CA" w:rsidRPr="000A5288" w:rsidRDefault="003D66C3">
            <w:pPr>
              <w:tabs>
                <w:tab w:val="left" w:pos="720"/>
                <w:tab w:val="right" w:pos="7115"/>
              </w:tabs>
              <w:jc w:val="center"/>
              <w:rPr>
                <w:sz w:val="20"/>
                <w:szCs w:val="20"/>
              </w:rPr>
            </w:pPr>
            <w:r>
              <w:rPr>
                <w:sz w:val="20"/>
                <w:szCs w:val="20"/>
              </w:rPr>
              <w:t>36</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1B5E20DD" w14:textId="77777777" w:rsidR="00E719CA" w:rsidRPr="000A5288" w:rsidRDefault="00E719CA">
            <w:pPr>
              <w:tabs>
                <w:tab w:val="left" w:pos="720"/>
                <w:tab w:val="right" w:pos="7115"/>
              </w:tabs>
              <w:jc w:val="center"/>
              <w:rPr>
                <w:sz w:val="20"/>
                <w:szCs w:val="20"/>
              </w:rPr>
            </w:pPr>
            <w:r w:rsidRPr="000A5288">
              <w:rPr>
                <w:sz w:val="20"/>
                <w:szCs w:val="20"/>
              </w:rPr>
              <w:t>15</w:t>
            </w:r>
          </w:p>
        </w:tc>
        <w:tc>
          <w:tcPr>
            <w:tcW w:w="2348" w:type="dxa"/>
            <w:tcBorders>
              <w:top w:val="single" w:sz="4" w:space="0" w:color="auto"/>
              <w:left w:val="single" w:sz="4" w:space="0" w:color="auto"/>
              <w:bottom w:val="single" w:sz="4" w:space="0" w:color="auto"/>
              <w:right w:val="single" w:sz="4" w:space="0" w:color="auto"/>
            </w:tcBorders>
            <w:vAlign w:val="center"/>
            <w:hideMark/>
          </w:tcPr>
          <w:p w14:paraId="051F786F" w14:textId="77777777" w:rsidR="00E719CA" w:rsidRPr="000A5288" w:rsidRDefault="00E719CA">
            <w:pPr>
              <w:tabs>
                <w:tab w:val="left" w:pos="720"/>
                <w:tab w:val="right" w:pos="7115"/>
              </w:tabs>
              <w:jc w:val="center"/>
              <w:rPr>
                <w:sz w:val="20"/>
                <w:szCs w:val="20"/>
              </w:rPr>
            </w:pPr>
            <w:r w:rsidRPr="000A5288">
              <w:rPr>
                <w:sz w:val="20"/>
                <w:szCs w:val="20"/>
              </w:rPr>
              <w:t>5</w:t>
            </w:r>
          </w:p>
        </w:tc>
      </w:tr>
      <w:tr w:rsidR="00E719CA" w:rsidRPr="000A5288" w14:paraId="72BD052C" w14:textId="77777777" w:rsidTr="00031AEB">
        <w:trPr>
          <w:trHeight w:val="360"/>
        </w:trPr>
        <w:tc>
          <w:tcPr>
            <w:tcW w:w="3650" w:type="dxa"/>
            <w:tcBorders>
              <w:top w:val="single" w:sz="4" w:space="0" w:color="auto"/>
              <w:left w:val="single" w:sz="4" w:space="0" w:color="auto"/>
              <w:bottom w:val="single" w:sz="4" w:space="0" w:color="auto"/>
              <w:right w:val="single" w:sz="4" w:space="0" w:color="auto"/>
            </w:tcBorders>
            <w:vAlign w:val="center"/>
            <w:hideMark/>
          </w:tcPr>
          <w:p w14:paraId="50E4BC11" w14:textId="75CA7B6D" w:rsidR="00E719CA" w:rsidRPr="000A5288" w:rsidRDefault="00E719CA">
            <w:pPr>
              <w:tabs>
                <w:tab w:val="left" w:pos="720"/>
                <w:tab w:val="right" w:pos="7115"/>
              </w:tabs>
              <w:rPr>
                <w:b/>
                <w:spacing w:val="6"/>
                <w:sz w:val="20"/>
                <w:szCs w:val="20"/>
              </w:rPr>
            </w:pPr>
            <w:r w:rsidRPr="000A5288">
              <w:rPr>
                <w:bCs/>
                <w:sz w:val="20"/>
                <w:szCs w:val="20"/>
              </w:rPr>
              <w:t xml:space="preserve">Environmental </w:t>
            </w:r>
            <w:r w:rsidR="002905F6">
              <w:rPr>
                <w:bCs/>
                <w:sz w:val="20"/>
                <w:szCs w:val="20"/>
              </w:rPr>
              <w:t>&amp; Social Expert</w:t>
            </w:r>
          </w:p>
        </w:tc>
        <w:tc>
          <w:tcPr>
            <w:tcW w:w="1565" w:type="dxa"/>
            <w:tcBorders>
              <w:top w:val="single" w:sz="4" w:space="0" w:color="auto"/>
              <w:left w:val="single" w:sz="4" w:space="0" w:color="auto"/>
              <w:bottom w:val="single" w:sz="4" w:space="0" w:color="auto"/>
              <w:right w:val="single" w:sz="4" w:space="0" w:color="auto"/>
            </w:tcBorders>
            <w:vAlign w:val="center"/>
          </w:tcPr>
          <w:p w14:paraId="720FCAB3" w14:textId="5B1DC3E5" w:rsidR="00E719CA" w:rsidRPr="00341578" w:rsidRDefault="003D66C3">
            <w:pPr>
              <w:tabs>
                <w:tab w:val="left" w:pos="720"/>
                <w:tab w:val="right" w:pos="7115"/>
              </w:tabs>
              <w:jc w:val="center"/>
              <w:rPr>
                <w:sz w:val="20"/>
                <w:szCs w:val="20"/>
              </w:rPr>
            </w:pPr>
            <w:r w:rsidRPr="00341578">
              <w:rPr>
                <w:sz w:val="20"/>
                <w:szCs w:val="20"/>
              </w:rPr>
              <w:t>36</w:t>
            </w:r>
          </w:p>
        </w:tc>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62E03A8C" w14:textId="77777777" w:rsidR="00E719CA" w:rsidRPr="000A5288" w:rsidRDefault="00E719CA">
            <w:pPr>
              <w:tabs>
                <w:tab w:val="left" w:pos="720"/>
                <w:tab w:val="right" w:pos="7115"/>
              </w:tabs>
              <w:jc w:val="center"/>
              <w:rPr>
                <w:b/>
                <w:sz w:val="20"/>
                <w:szCs w:val="20"/>
              </w:rPr>
            </w:pPr>
            <w:r w:rsidRPr="000A5288">
              <w:rPr>
                <w:sz w:val="20"/>
                <w:szCs w:val="20"/>
              </w:rPr>
              <w:t>5</w:t>
            </w:r>
          </w:p>
        </w:tc>
        <w:tc>
          <w:tcPr>
            <w:tcW w:w="2348" w:type="dxa"/>
            <w:tcBorders>
              <w:top w:val="single" w:sz="4" w:space="0" w:color="auto"/>
              <w:left w:val="single" w:sz="4" w:space="0" w:color="auto"/>
              <w:bottom w:val="single" w:sz="4" w:space="0" w:color="auto"/>
              <w:right w:val="single" w:sz="4" w:space="0" w:color="auto"/>
            </w:tcBorders>
            <w:vAlign w:val="center"/>
            <w:hideMark/>
          </w:tcPr>
          <w:p w14:paraId="4F330113" w14:textId="77777777" w:rsidR="00E719CA" w:rsidRPr="000A5288" w:rsidRDefault="00E719CA">
            <w:pPr>
              <w:tabs>
                <w:tab w:val="left" w:pos="720"/>
                <w:tab w:val="right" w:pos="7115"/>
              </w:tabs>
              <w:jc w:val="center"/>
              <w:rPr>
                <w:b/>
                <w:sz w:val="20"/>
                <w:szCs w:val="20"/>
              </w:rPr>
            </w:pPr>
            <w:r w:rsidRPr="000A5288">
              <w:rPr>
                <w:sz w:val="20"/>
                <w:szCs w:val="20"/>
              </w:rPr>
              <w:t>2</w:t>
            </w:r>
          </w:p>
        </w:tc>
      </w:tr>
      <w:tr w:rsidR="00E719CA" w:rsidRPr="000A5288" w14:paraId="4C7365AD" w14:textId="77777777" w:rsidTr="00031AEB">
        <w:trPr>
          <w:trHeight w:val="360"/>
        </w:trPr>
        <w:tc>
          <w:tcPr>
            <w:tcW w:w="3650" w:type="dxa"/>
            <w:tcBorders>
              <w:top w:val="single" w:sz="4" w:space="0" w:color="auto"/>
              <w:left w:val="single" w:sz="4" w:space="0" w:color="auto"/>
              <w:bottom w:val="single" w:sz="4" w:space="0" w:color="auto"/>
              <w:right w:val="single" w:sz="4" w:space="0" w:color="auto"/>
            </w:tcBorders>
            <w:vAlign w:val="center"/>
            <w:hideMark/>
          </w:tcPr>
          <w:p w14:paraId="587C6FEE" w14:textId="77777777" w:rsidR="00E719CA" w:rsidRPr="000A5288" w:rsidRDefault="00E719CA">
            <w:pPr>
              <w:tabs>
                <w:tab w:val="left" w:pos="720"/>
                <w:tab w:val="right" w:pos="7115"/>
              </w:tabs>
              <w:rPr>
                <w:bCs/>
                <w:sz w:val="20"/>
                <w:szCs w:val="20"/>
              </w:rPr>
            </w:pPr>
            <w:r w:rsidRPr="000A5288">
              <w:rPr>
                <w:bCs/>
                <w:color w:val="000000"/>
                <w:sz w:val="20"/>
                <w:szCs w:val="20"/>
              </w:rPr>
              <w:t>Occupational Health and Safety Specialist</w:t>
            </w:r>
          </w:p>
        </w:tc>
        <w:tc>
          <w:tcPr>
            <w:tcW w:w="1565" w:type="dxa"/>
            <w:tcBorders>
              <w:top w:val="single" w:sz="4" w:space="0" w:color="auto"/>
              <w:left w:val="single" w:sz="4" w:space="0" w:color="auto"/>
              <w:bottom w:val="single" w:sz="4" w:space="0" w:color="auto"/>
              <w:right w:val="single" w:sz="4" w:space="0" w:color="auto"/>
            </w:tcBorders>
            <w:vAlign w:val="center"/>
          </w:tcPr>
          <w:p w14:paraId="38DEDC8C" w14:textId="57E25B21" w:rsidR="00E719CA" w:rsidRPr="000A5288" w:rsidRDefault="003D66C3">
            <w:pPr>
              <w:tabs>
                <w:tab w:val="left" w:pos="720"/>
                <w:tab w:val="right" w:pos="7115"/>
              </w:tabs>
              <w:jc w:val="center"/>
              <w:rPr>
                <w:sz w:val="20"/>
                <w:szCs w:val="20"/>
              </w:rPr>
            </w:pPr>
            <w:r>
              <w:rPr>
                <w:sz w:val="20"/>
                <w:szCs w:val="20"/>
              </w:rPr>
              <w:t>36</w:t>
            </w:r>
          </w:p>
        </w:tc>
        <w:tc>
          <w:tcPr>
            <w:tcW w:w="4050" w:type="dxa"/>
            <w:gridSpan w:val="3"/>
            <w:tcBorders>
              <w:top w:val="single" w:sz="4" w:space="0" w:color="auto"/>
              <w:left w:val="single" w:sz="4" w:space="0" w:color="auto"/>
              <w:bottom w:val="single" w:sz="4" w:space="0" w:color="auto"/>
              <w:right w:val="single" w:sz="4" w:space="0" w:color="auto"/>
            </w:tcBorders>
            <w:vAlign w:val="center"/>
            <w:hideMark/>
          </w:tcPr>
          <w:p w14:paraId="58BFAD97" w14:textId="77777777" w:rsidR="00E719CA" w:rsidRPr="000A5288" w:rsidRDefault="00E719CA">
            <w:pPr>
              <w:tabs>
                <w:tab w:val="left" w:pos="720"/>
                <w:tab w:val="right" w:pos="7115"/>
              </w:tabs>
              <w:jc w:val="center"/>
              <w:rPr>
                <w:sz w:val="20"/>
                <w:szCs w:val="20"/>
              </w:rPr>
            </w:pPr>
            <w:r w:rsidRPr="000A5288">
              <w:rPr>
                <w:spacing w:val="-3"/>
                <w:sz w:val="20"/>
                <w:szCs w:val="20"/>
              </w:rPr>
              <w:t>This staff will be employed as per the Law 6331 published for Health and Safety regulations and having Class B Certificate</w:t>
            </w:r>
          </w:p>
        </w:tc>
      </w:tr>
      <w:tr w:rsidR="00E719CA" w:rsidRPr="000A5288" w14:paraId="4DE45AA3" w14:textId="77777777" w:rsidTr="00031AEB">
        <w:trPr>
          <w:trHeight w:val="333"/>
        </w:trPr>
        <w:tc>
          <w:tcPr>
            <w:tcW w:w="3650" w:type="dxa"/>
            <w:tcBorders>
              <w:top w:val="single" w:sz="4" w:space="0" w:color="auto"/>
              <w:left w:val="single" w:sz="4" w:space="0" w:color="auto"/>
              <w:bottom w:val="single" w:sz="4" w:space="0" w:color="auto"/>
              <w:right w:val="single" w:sz="4" w:space="0" w:color="auto"/>
            </w:tcBorders>
            <w:vAlign w:val="center"/>
            <w:hideMark/>
          </w:tcPr>
          <w:p w14:paraId="0210864D" w14:textId="77777777" w:rsidR="00E719CA" w:rsidRPr="000A5288" w:rsidRDefault="00E719CA">
            <w:pPr>
              <w:tabs>
                <w:tab w:val="left" w:pos="550"/>
              </w:tabs>
              <w:spacing w:line="274" w:lineRule="exact"/>
              <w:ind w:right="51"/>
              <w:jc w:val="right"/>
              <w:rPr>
                <w:b/>
                <w:bCs/>
                <w:sz w:val="20"/>
                <w:szCs w:val="20"/>
              </w:rPr>
            </w:pPr>
            <w:r w:rsidRPr="000A5288">
              <w:rPr>
                <w:b/>
                <w:bCs/>
                <w:sz w:val="20"/>
                <w:szCs w:val="20"/>
              </w:rPr>
              <w:t>Sub Total</w:t>
            </w:r>
          </w:p>
        </w:tc>
        <w:tc>
          <w:tcPr>
            <w:tcW w:w="1565" w:type="dxa"/>
            <w:tcBorders>
              <w:top w:val="single" w:sz="4" w:space="0" w:color="auto"/>
              <w:left w:val="single" w:sz="4" w:space="0" w:color="auto"/>
              <w:bottom w:val="single" w:sz="4" w:space="0" w:color="auto"/>
              <w:right w:val="single" w:sz="4" w:space="0" w:color="auto"/>
            </w:tcBorders>
            <w:vAlign w:val="center"/>
          </w:tcPr>
          <w:p w14:paraId="4EFCF364" w14:textId="73EE089F" w:rsidR="00E719CA" w:rsidRPr="000A5288" w:rsidRDefault="008B0D92">
            <w:pPr>
              <w:tabs>
                <w:tab w:val="left" w:pos="720"/>
                <w:tab w:val="right" w:pos="7115"/>
              </w:tabs>
              <w:jc w:val="center"/>
              <w:rPr>
                <w:b/>
                <w:sz w:val="20"/>
                <w:szCs w:val="20"/>
              </w:rPr>
            </w:pPr>
            <w:r>
              <w:rPr>
                <w:b/>
                <w:sz w:val="20"/>
                <w:szCs w:val="20"/>
              </w:rPr>
              <w:t>1</w:t>
            </w:r>
            <w:r w:rsidR="005E559E">
              <w:rPr>
                <w:b/>
                <w:sz w:val="20"/>
                <w:szCs w:val="20"/>
              </w:rPr>
              <w:t>08</w:t>
            </w:r>
          </w:p>
        </w:tc>
        <w:tc>
          <w:tcPr>
            <w:tcW w:w="1673" w:type="dxa"/>
            <w:tcBorders>
              <w:top w:val="single" w:sz="4" w:space="0" w:color="auto"/>
              <w:left w:val="single" w:sz="4" w:space="0" w:color="auto"/>
              <w:bottom w:val="single" w:sz="4" w:space="0" w:color="auto"/>
              <w:right w:val="single" w:sz="4" w:space="0" w:color="auto"/>
            </w:tcBorders>
            <w:vAlign w:val="center"/>
          </w:tcPr>
          <w:p w14:paraId="59121EBE" w14:textId="77777777" w:rsidR="00E719CA" w:rsidRPr="000A5288" w:rsidRDefault="00E719CA">
            <w:pPr>
              <w:tabs>
                <w:tab w:val="left" w:pos="720"/>
                <w:tab w:val="right" w:pos="7115"/>
              </w:tabs>
              <w:jc w:val="center"/>
              <w:rPr>
                <w:b/>
                <w:sz w:val="20"/>
                <w:szCs w:val="20"/>
              </w:rPr>
            </w:pP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27324095" w14:textId="77777777" w:rsidR="00E719CA" w:rsidRPr="000A5288" w:rsidRDefault="00E719CA">
            <w:pPr>
              <w:tabs>
                <w:tab w:val="left" w:pos="720"/>
                <w:tab w:val="right" w:pos="7115"/>
              </w:tabs>
              <w:jc w:val="center"/>
              <w:rPr>
                <w:b/>
                <w:sz w:val="20"/>
                <w:szCs w:val="20"/>
              </w:rPr>
            </w:pPr>
          </w:p>
        </w:tc>
      </w:tr>
      <w:tr w:rsidR="00E719CA" w:rsidRPr="000A5288" w14:paraId="420C4D21" w14:textId="77777777" w:rsidTr="0EA21500">
        <w:trPr>
          <w:trHeight w:val="333"/>
        </w:trPr>
        <w:tc>
          <w:tcPr>
            <w:tcW w:w="9265" w:type="dxa"/>
            <w:gridSpan w:val="5"/>
            <w:tcBorders>
              <w:top w:val="single" w:sz="4" w:space="0" w:color="auto"/>
              <w:left w:val="single" w:sz="4" w:space="0" w:color="auto"/>
              <w:bottom w:val="single" w:sz="4" w:space="0" w:color="auto"/>
              <w:right w:val="single" w:sz="4" w:space="0" w:color="auto"/>
            </w:tcBorders>
            <w:vAlign w:val="center"/>
          </w:tcPr>
          <w:p w14:paraId="4C75F622" w14:textId="77777777" w:rsidR="00E719CA" w:rsidRPr="000A5288" w:rsidRDefault="00E719CA">
            <w:pPr>
              <w:tabs>
                <w:tab w:val="left" w:pos="720"/>
                <w:tab w:val="right" w:pos="7115"/>
              </w:tabs>
              <w:rPr>
                <w:b/>
                <w:sz w:val="20"/>
              </w:rPr>
            </w:pPr>
            <w:r w:rsidRPr="000A5288">
              <w:rPr>
                <w:b/>
                <w:sz w:val="20"/>
              </w:rPr>
              <w:t>For Construction Supervision at Site</w:t>
            </w:r>
          </w:p>
          <w:p w14:paraId="647044CD" w14:textId="77777777" w:rsidR="00E719CA" w:rsidRPr="000A5288" w:rsidRDefault="00E719CA">
            <w:pPr>
              <w:tabs>
                <w:tab w:val="left" w:pos="720"/>
                <w:tab w:val="right" w:pos="7115"/>
              </w:tabs>
              <w:jc w:val="center"/>
              <w:rPr>
                <w:sz w:val="20"/>
                <w:szCs w:val="20"/>
              </w:rPr>
            </w:pPr>
          </w:p>
        </w:tc>
      </w:tr>
      <w:tr w:rsidR="00E719CA" w:rsidRPr="000A5288" w14:paraId="5D18756C" w14:textId="77777777" w:rsidTr="00031AEB">
        <w:trPr>
          <w:trHeight w:val="333"/>
        </w:trPr>
        <w:tc>
          <w:tcPr>
            <w:tcW w:w="3650" w:type="dxa"/>
            <w:tcBorders>
              <w:top w:val="single" w:sz="4" w:space="0" w:color="auto"/>
              <w:left w:val="single" w:sz="4" w:space="0" w:color="auto"/>
              <w:bottom w:val="single" w:sz="4" w:space="0" w:color="auto"/>
              <w:right w:val="single" w:sz="4" w:space="0" w:color="auto"/>
            </w:tcBorders>
            <w:vAlign w:val="center"/>
            <w:hideMark/>
          </w:tcPr>
          <w:p w14:paraId="6CF7D0F7" w14:textId="2A2C8702" w:rsidR="00E719CA" w:rsidRPr="000A5288" w:rsidRDefault="00E719CA">
            <w:pPr>
              <w:tabs>
                <w:tab w:val="left" w:pos="550"/>
              </w:tabs>
              <w:spacing w:line="274" w:lineRule="exact"/>
              <w:ind w:right="51"/>
              <w:rPr>
                <w:spacing w:val="6"/>
                <w:sz w:val="20"/>
                <w:szCs w:val="20"/>
              </w:rPr>
            </w:pPr>
            <w:r w:rsidRPr="000A5288">
              <w:rPr>
                <w:sz w:val="20"/>
                <w:szCs w:val="20"/>
              </w:rPr>
              <w:t>Deputy Project Manager (</w:t>
            </w:r>
            <w:r w:rsidR="00CB30DC">
              <w:rPr>
                <w:sz w:val="20"/>
                <w:szCs w:val="20"/>
              </w:rPr>
              <w:t>2</w:t>
            </w:r>
            <w:r w:rsidRPr="000A5288">
              <w:rPr>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7A1875BC" w14:textId="7FC6C296" w:rsidR="00E719CA" w:rsidRPr="000A5288" w:rsidRDefault="00E04C87">
            <w:pPr>
              <w:tabs>
                <w:tab w:val="left" w:pos="720"/>
                <w:tab w:val="right" w:pos="7115"/>
              </w:tabs>
              <w:jc w:val="center"/>
              <w:rPr>
                <w:sz w:val="20"/>
                <w:szCs w:val="20"/>
              </w:rPr>
            </w:pPr>
            <w:r>
              <w:rPr>
                <w:sz w:val="20"/>
                <w:szCs w:val="20"/>
              </w:rPr>
              <w:t>66</w:t>
            </w:r>
          </w:p>
        </w:tc>
        <w:tc>
          <w:tcPr>
            <w:tcW w:w="1673" w:type="dxa"/>
            <w:tcBorders>
              <w:top w:val="single" w:sz="4" w:space="0" w:color="auto"/>
              <w:left w:val="single" w:sz="4" w:space="0" w:color="auto"/>
              <w:bottom w:val="single" w:sz="4" w:space="0" w:color="auto"/>
              <w:right w:val="single" w:sz="4" w:space="0" w:color="auto"/>
            </w:tcBorders>
            <w:vAlign w:val="center"/>
            <w:hideMark/>
          </w:tcPr>
          <w:p w14:paraId="17699D9E" w14:textId="77777777" w:rsidR="00E719CA" w:rsidRPr="000A5288" w:rsidRDefault="00E719CA">
            <w:pPr>
              <w:tabs>
                <w:tab w:val="left" w:pos="720"/>
                <w:tab w:val="right" w:pos="7115"/>
              </w:tabs>
              <w:jc w:val="center"/>
              <w:rPr>
                <w:sz w:val="20"/>
                <w:szCs w:val="20"/>
              </w:rPr>
            </w:pPr>
            <w:r w:rsidRPr="000A5288">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49D074AA" w14:textId="77777777" w:rsidR="00E719CA" w:rsidRPr="000A5288" w:rsidRDefault="00E719CA">
            <w:pPr>
              <w:tabs>
                <w:tab w:val="left" w:pos="720"/>
                <w:tab w:val="right" w:pos="7115"/>
              </w:tabs>
              <w:jc w:val="center"/>
              <w:rPr>
                <w:sz w:val="20"/>
                <w:szCs w:val="20"/>
              </w:rPr>
            </w:pPr>
            <w:r w:rsidRPr="000A5288">
              <w:rPr>
                <w:sz w:val="20"/>
                <w:szCs w:val="20"/>
              </w:rPr>
              <w:t>5</w:t>
            </w:r>
          </w:p>
        </w:tc>
      </w:tr>
      <w:tr w:rsidR="00E719CA" w:rsidRPr="000A5288" w14:paraId="743F755C" w14:textId="77777777" w:rsidTr="00031AEB">
        <w:trPr>
          <w:trHeight w:val="333"/>
        </w:trPr>
        <w:tc>
          <w:tcPr>
            <w:tcW w:w="3650" w:type="dxa"/>
            <w:tcBorders>
              <w:top w:val="single" w:sz="4" w:space="0" w:color="auto"/>
              <w:left w:val="single" w:sz="4" w:space="0" w:color="auto"/>
              <w:bottom w:val="single" w:sz="4" w:space="0" w:color="auto"/>
              <w:right w:val="single" w:sz="4" w:space="0" w:color="auto"/>
            </w:tcBorders>
            <w:vAlign w:val="center"/>
            <w:hideMark/>
          </w:tcPr>
          <w:p w14:paraId="0E5D9E02" w14:textId="15F73E15" w:rsidR="00E719CA" w:rsidRPr="000A5288" w:rsidRDefault="00E719CA">
            <w:pPr>
              <w:tabs>
                <w:tab w:val="left" w:pos="550"/>
              </w:tabs>
              <w:spacing w:line="274" w:lineRule="exact"/>
              <w:ind w:right="51"/>
              <w:rPr>
                <w:sz w:val="20"/>
                <w:szCs w:val="20"/>
              </w:rPr>
            </w:pPr>
            <w:r w:rsidRPr="000A5288">
              <w:rPr>
                <w:spacing w:val="6"/>
                <w:sz w:val="20"/>
                <w:szCs w:val="20"/>
              </w:rPr>
              <w:t>Quality Assurance and Quality Control Engineer (</w:t>
            </w:r>
            <w:r w:rsidR="007C5E16" w:rsidRPr="000A5288">
              <w:rPr>
                <w:spacing w:val="6"/>
                <w:sz w:val="20"/>
                <w:szCs w:val="20"/>
              </w:rPr>
              <w:t>2</w:t>
            </w:r>
            <w:r w:rsidRPr="000A5288">
              <w:rPr>
                <w:spacing w:val="6"/>
                <w:sz w:val="20"/>
                <w:szCs w:val="20"/>
              </w:rPr>
              <w:t>) (QA/QC must be Civil Eng.)</w:t>
            </w:r>
          </w:p>
        </w:tc>
        <w:tc>
          <w:tcPr>
            <w:tcW w:w="1565" w:type="dxa"/>
            <w:tcBorders>
              <w:top w:val="single" w:sz="4" w:space="0" w:color="auto"/>
              <w:left w:val="single" w:sz="4" w:space="0" w:color="auto"/>
              <w:bottom w:val="single" w:sz="4" w:space="0" w:color="auto"/>
              <w:right w:val="single" w:sz="4" w:space="0" w:color="auto"/>
            </w:tcBorders>
            <w:vAlign w:val="center"/>
          </w:tcPr>
          <w:p w14:paraId="38836A2D" w14:textId="07BFF5D0" w:rsidR="00E719CA" w:rsidRPr="000A5288" w:rsidRDefault="00E04C87">
            <w:pPr>
              <w:tabs>
                <w:tab w:val="left" w:pos="720"/>
                <w:tab w:val="right" w:pos="7115"/>
              </w:tabs>
              <w:jc w:val="center"/>
              <w:rPr>
                <w:sz w:val="20"/>
                <w:szCs w:val="20"/>
              </w:rPr>
            </w:pPr>
            <w:r>
              <w:rPr>
                <w:sz w:val="20"/>
                <w:szCs w:val="20"/>
              </w:rPr>
              <w:t>50</w:t>
            </w:r>
          </w:p>
        </w:tc>
        <w:tc>
          <w:tcPr>
            <w:tcW w:w="1673" w:type="dxa"/>
            <w:tcBorders>
              <w:top w:val="single" w:sz="4" w:space="0" w:color="auto"/>
              <w:left w:val="single" w:sz="4" w:space="0" w:color="auto"/>
              <w:bottom w:val="single" w:sz="4" w:space="0" w:color="auto"/>
              <w:right w:val="single" w:sz="4" w:space="0" w:color="auto"/>
            </w:tcBorders>
            <w:vAlign w:val="center"/>
            <w:hideMark/>
          </w:tcPr>
          <w:p w14:paraId="248D03B6" w14:textId="77777777" w:rsidR="00E719CA" w:rsidRPr="000A5288" w:rsidRDefault="00E719CA">
            <w:pPr>
              <w:tabs>
                <w:tab w:val="left" w:pos="720"/>
                <w:tab w:val="right" w:pos="7115"/>
              </w:tabs>
              <w:jc w:val="center"/>
              <w:rPr>
                <w:sz w:val="20"/>
                <w:szCs w:val="20"/>
              </w:rPr>
            </w:pPr>
            <w:r w:rsidRPr="000A5288">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50D41BE8" w14:textId="77777777" w:rsidR="00E719CA" w:rsidRPr="000A5288" w:rsidRDefault="00E719CA">
            <w:pPr>
              <w:tabs>
                <w:tab w:val="left" w:pos="720"/>
                <w:tab w:val="right" w:pos="7115"/>
              </w:tabs>
              <w:jc w:val="center"/>
              <w:rPr>
                <w:sz w:val="20"/>
                <w:szCs w:val="20"/>
              </w:rPr>
            </w:pPr>
            <w:r w:rsidRPr="000A5288">
              <w:rPr>
                <w:sz w:val="20"/>
                <w:szCs w:val="20"/>
              </w:rPr>
              <w:t>5</w:t>
            </w:r>
          </w:p>
        </w:tc>
      </w:tr>
      <w:tr w:rsidR="00E719CA" w:rsidRPr="000A5288" w14:paraId="36397E7D" w14:textId="77777777" w:rsidTr="00031AEB">
        <w:trPr>
          <w:trHeight w:val="333"/>
        </w:trPr>
        <w:tc>
          <w:tcPr>
            <w:tcW w:w="3650" w:type="dxa"/>
            <w:tcBorders>
              <w:top w:val="single" w:sz="4" w:space="0" w:color="auto"/>
              <w:left w:val="single" w:sz="4" w:space="0" w:color="auto"/>
              <w:bottom w:val="single" w:sz="4" w:space="0" w:color="auto"/>
              <w:right w:val="single" w:sz="4" w:space="0" w:color="auto"/>
            </w:tcBorders>
            <w:vAlign w:val="center"/>
            <w:hideMark/>
          </w:tcPr>
          <w:p w14:paraId="418641B5" w14:textId="18D75A27" w:rsidR="00E719CA" w:rsidRPr="000A5288" w:rsidRDefault="00E719CA">
            <w:pPr>
              <w:tabs>
                <w:tab w:val="left" w:pos="550"/>
              </w:tabs>
              <w:spacing w:line="274" w:lineRule="exact"/>
              <w:ind w:right="51"/>
              <w:rPr>
                <w:spacing w:val="6"/>
                <w:sz w:val="20"/>
                <w:szCs w:val="20"/>
              </w:rPr>
            </w:pPr>
            <w:r w:rsidRPr="000A5288">
              <w:rPr>
                <w:spacing w:val="6"/>
                <w:sz w:val="20"/>
                <w:szCs w:val="20"/>
              </w:rPr>
              <w:t>Cost and Planning Engineer</w:t>
            </w:r>
            <w:r w:rsidR="007D39DE" w:rsidRPr="000A5288">
              <w:rPr>
                <w:spacing w:val="6"/>
                <w:sz w:val="20"/>
                <w:szCs w:val="20"/>
              </w:rPr>
              <w:t xml:space="preserve"> </w:t>
            </w:r>
            <w:r w:rsidRPr="000A5288">
              <w:rPr>
                <w:spacing w:val="6"/>
                <w:sz w:val="20"/>
                <w:szCs w:val="20"/>
              </w:rPr>
              <w:t>(</w:t>
            </w:r>
            <w:r w:rsidR="007C5E16" w:rsidRPr="000A5288">
              <w:rPr>
                <w:spacing w:val="6"/>
                <w:sz w:val="20"/>
                <w:szCs w:val="20"/>
              </w:rPr>
              <w:t>2</w:t>
            </w:r>
            <w:r w:rsidRPr="000A5288">
              <w:rPr>
                <w:spacing w:val="6"/>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56939D30" w14:textId="17517E8E" w:rsidR="00E719CA" w:rsidRPr="000A5288" w:rsidRDefault="00E04C87">
            <w:pPr>
              <w:tabs>
                <w:tab w:val="left" w:pos="720"/>
                <w:tab w:val="right" w:pos="7115"/>
              </w:tabs>
              <w:jc w:val="center"/>
              <w:rPr>
                <w:sz w:val="20"/>
                <w:szCs w:val="20"/>
              </w:rPr>
            </w:pPr>
            <w:r>
              <w:rPr>
                <w:sz w:val="20"/>
                <w:szCs w:val="20"/>
              </w:rPr>
              <w:t>56</w:t>
            </w:r>
          </w:p>
        </w:tc>
        <w:tc>
          <w:tcPr>
            <w:tcW w:w="1673" w:type="dxa"/>
            <w:tcBorders>
              <w:top w:val="single" w:sz="4" w:space="0" w:color="auto"/>
              <w:left w:val="single" w:sz="4" w:space="0" w:color="auto"/>
              <w:bottom w:val="single" w:sz="4" w:space="0" w:color="auto"/>
              <w:right w:val="single" w:sz="4" w:space="0" w:color="auto"/>
            </w:tcBorders>
            <w:vAlign w:val="center"/>
            <w:hideMark/>
          </w:tcPr>
          <w:p w14:paraId="78020B82" w14:textId="77777777" w:rsidR="00E719CA" w:rsidRPr="000A5288" w:rsidRDefault="00E719CA">
            <w:pPr>
              <w:tabs>
                <w:tab w:val="left" w:pos="720"/>
                <w:tab w:val="right" w:pos="7115"/>
              </w:tabs>
              <w:jc w:val="center"/>
              <w:rPr>
                <w:sz w:val="20"/>
                <w:szCs w:val="20"/>
              </w:rPr>
            </w:pPr>
            <w:r w:rsidRPr="000A5288">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0180689A" w14:textId="77777777" w:rsidR="00E719CA" w:rsidRPr="000A5288" w:rsidRDefault="00E719CA">
            <w:pPr>
              <w:tabs>
                <w:tab w:val="left" w:pos="720"/>
                <w:tab w:val="right" w:pos="7115"/>
              </w:tabs>
              <w:jc w:val="center"/>
              <w:rPr>
                <w:sz w:val="20"/>
                <w:szCs w:val="20"/>
              </w:rPr>
            </w:pPr>
            <w:r w:rsidRPr="000A5288">
              <w:rPr>
                <w:sz w:val="20"/>
                <w:szCs w:val="20"/>
              </w:rPr>
              <w:t>5</w:t>
            </w:r>
          </w:p>
        </w:tc>
      </w:tr>
      <w:tr w:rsidR="00E719CA" w:rsidRPr="000A5288" w14:paraId="0DB365D1" w14:textId="77777777" w:rsidTr="00031AEB">
        <w:trPr>
          <w:trHeight w:val="333"/>
        </w:trPr>
        <w:tc>
          <w:tcPr>
            <w:tcW w:w="3650" w:type="dxa"/>
            <w:tcBorders>
              <w:top w:val="single" w:sz="4" w:space="0" w:color="auto"/>
              <w:left w:val="single" w:sz="4" w:space="0" w:color="auto"/>
              <w:bottom w:val="single" w:sz="4" w:space="0" w:color="auto"/>
              <w:right w:val="single" w:sz="4" w:space="0" w:color="auto"/>
            </w:tcBorders>
            <w:vAlign w:val="center"/>
            <w:hideMark/>
          </w:tcPr>
          <w:p w14:paraId="1CE4DE58" w14:textId="0407A5C7" w:rsidR="00E719CA" w:rsidRPr="000A5288" w:rsidRDefault="00E719CA">
            <w:pPr>
              <w:tabs>
                <w:tab w:val="left" w:pos="550"/>
              </w:tabs>
              <w:spacing w:line="274" w:lineRule="exact"/>
              <w:ind w:right="51"/>
              <w:jc w:val="both"/>
              <w:rPr>
                <w:spacing w:val="6"/>
                <w:sz w:val="20"/>
                <w:szCs w:val="20"/>
              </w:rPr>
            </w:pPr>
            <w:r w:rsidRPr="000A5288">
              <w:rPr>
                <w:spacing w:val="6"/>
                <w:sz w:val="20"/>
                <w:szCs w:val="20"/>
              </w:rPr>
              <w:t>Civil Engineer / Architect (</w:t>
            </w:r>
            <w:r w:rsidR="00476CA6">
              <w:rPr>
                <w:spacing w:val="6"/>
                <w:sz w:val="20"/>
                <w:szCs w:val="20"/>
              </w:rPr>
              <w:t>5</w:t>
            </w:r>
            <w:r w:rsidR="00B26AF7">
              <w:rPr>
                <w:spacing w:val="6"/>
                <w:sz w:val="20"/>
                <w:szCs w:val="20"/>
              </w:rPr>
              <w:t>) (</w:t>
            </w:r>
            <w:r w:rsidR="00341578">
              <w:rPr>
                <w:spacing w:val="6"/>
                <w:sz w:val="20"/>
                <w:szCs w:val="20"/>
              </w:rPr>
              <w:t>*</w:t>
            </w:r>
            <w:r w:rsidRPr="000A5288">
              <w:rPr>
                <w:spacing w:val="6"/>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13329955" w14:textId="320C9928" w:rsidR="00E719CA" w:rsidRPr="000A5288" w:rsidRDefault="008B0D92">
            <w:pPr>
              <w:tabs>
                <w:tab w:val="left" w:pos="720"/>
                <w:tab w:val="right" w:pos="7115"/>
              </w:tabs>
              <w:jc w:val="center"/>
              <w:rPr>
                <w:sz w:val="20"/>
                <w:szCs w:val="20"/>
              </w:rPr>
            </w:pPr>
            <w:r>
              <w:rPr>
                <w:sz w:val="20"/>
                <w:szCs w:val="20"/>
              </w:rPr>
              <w:t>1</w:t>
            </w:r>
            <w:r w:rsidR="003A3BB1">
              <w:rPr>
                <w:sz w:val="20"/>
                <w:szCs w:val="20"/>
              </w:rPr>
              <w:t>2</w:t>
            </w:r>
            <w:r w:rsidR="00CD10DF">
              <w:rPr>
                <w:sz w:val="20"/>
                <w:szCs w:val="20"/>
              </w:rPr>
              <w:t>3</w:t>
            </w:r>
          </w:p>
        </w:tc>
        <w:tc>
          <w:tcPr>
            <w:tcW w:w="1673" w:type="dxa"/>
            <w:tcBorders>
              <w:top w:val="single" w:sz="4" w:space="0" w:color="auto"/>
              <w:left w:val="single" w:sz="4" w:space="0" w:color="auto"/>
              <w:bottom w:val="single" w:sz="4" w:space="0" w:color="auto"/>
              <w:right w:val="single" w:sz="4" w:space="0" w:color="auto"/>
            </w:tcBorders>
            <w:vAlign w:val="center"/>
            <w:hideMark/>
          </w:tcPr>
          <w:p w14:paraId="173110AC" w14:textId="77777777" w:rsidR="00E719CA" w:rsidRPr="000A5288" w:rsidRDefault="00E719CA">
            <w:pPr>
              <w:tabs>
                <w:tab w:val="left" w:pos="720"/>
                <w:tab w:val="right" w:pos="7115"/>
              </w:tabs>
              <w:jc w:val="center"/>
              <w:rPr>
                <w:sz w:val="20"/>
                <w:szCs w:val="20"/>
              </w:rPr>
            </w:pPr>
            <w:r w:rsidRPr="000A5288">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50595234" w14:textId="77777777" w:rsidR="00E719CA" w:rsidRPr="000A5288" w:rsidRDefault="00E719CA">
            <w:pPr>
              <w:tabs>
                <w:tab w:val="left" w:pos="720"/>
                <w:tab w:val="right" w:pos="7115"/>
              </w:tabs>
              <w:jc w:val="center"/>
              <w:rPr>
                <w:sz w:val="20"/>
                <w:szCs w:val="20"/>
              </w:rPr>
            </w:pPr>
            <w:r w:rsidRPr="000A5288">
              <w:rPr>
                <w:sz w:val="20"/>
                <w:szCs w:val="20"/>
              </w:rPr>
              <w:t>2</w:t>
            </w:r>
          </w:p>
        </w:tc>
      </w:tr>
      <w:tr w:rsidR="00E719CA" w:rsidRPr="000A5288" w14:paraId="685BB242" w14:textId="77777777" w:rsidTr="00031AEB">
        <w:trPr>
          <w:trHeight w:val="357"/>
        </w:trPr>
        <w:tc>
          <w:tcPr>
            <w:tcW w:w="3650" w:type="dxa"/>
            <w:tcBorders>
              <w:top w:val="single" w:sz="4" w:space="0" w:color="auto"/>
              <w:left w:val="single" w:sz="4" w:space="0" w:color="auto"/>
              <w:bottom w:val="single" w:sz="4" w:space="0" w:color="auto"/>
              <w:right w:val="single" w:sz="4" w:space="0" w:color="auto"/>
            </w:tcBorders>
            <w:vAlign w:val="center"/>
            <w:hideMark/>
          </w:tcPr>
          <w:p w14:paraId="3655BCFF" w14:textId="28691007" w:rsidR="00E719CA" w:rsidRPr="000A5288" w:rsidRDefault="00E719CA">
            <w:pPr>
              <w:tabs>
                <w:tab w:val="left" w:pos="550"/>
              </w:tabs>
              <w:spacing w:line="274" w:lineRule="exact"/>
              <w:ind w:right="51"/>
              <w:jc w:val="both"/>
              <w:rPr>
                <w:spacing w:val="6"/>
                <w:sz w:val="20"/>
                <w:szCs w:val="20"/>
              </w:rPr>
            </w:pPr>
            <w:r w:rsidRPr="000A5288">
              <w:rPr>
                <w:spacing w:val="6"/>
                <w:sz w:val="20"/>
                <w:szCs w:val="20"/>
              </w:rPr>
              <w:t>Mechanical Engineer (</w:t>
            </w:r>
            <w:r w:rsidR="00AC2F86" w:rsidRPr="000A5288">
              <w:rPr>
                <w:spacing w:val="6"/>
                <w:sz w:val="20"/>
                <w:szCs w:val="20"/>
              </w:rPr>
              <w:t>1</w:t>
            </w:r>
            <w:r w:rsidRPr="000A5288">
              <w:rPr>
                <w:spacing w:val="6"/>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124053B6" w14:textId="255B92E6" w:rsidR="00E719CA" w:rsidRPr="000A5288" w:rsidRDefault="007F019B">
            <w:pPr>
              <w:tabs>
                <w:tab w:val="left" w:pos="720"/>
                <w:tab w:val="right" w:pos="7115"/>
              </w:tabs>
              <w:jc w:val="center"/>
              <w:rPr>
                <w:sz w:val="20"/>
                <w:szCs w:val="20"/>
              </w:rPr>
            </w:pPr>
            <w:r>
              <w:rPr>
                <w:sz w:val="20"/>
                <w:szCs w:val="20"/>
              </w:rPr>
              <w:t>36</w:t>
            </w:r>
          </w:p>
        </w:tc>
        <w:tc>
          <w:tcPr>
            <w:tcW w:w="1673" w:type="dxa"/>
            <w:tcBorders>
              <w:top w:val="single" w:sz="4" w:space="0" w:color="auto"/>
              <w:left w:val="single" w:sz="4" w:space="0" w:color="auto"/>
              <w:bottom w:val="single" w:sz="4" w:space="0" w:color="auto"/>
              <w:right w:val="single" w:sz="4" w:space="0" w:color="auto"/>
            </w:tcBorders>
            <w:vAlign w:val="center"/>
            <w:hideMark/>
          </w:tcPr>
          <w:p w14:paraId="48D83520" w14:textId="77777777" w:rsidR="00E719CA" w:rsidRPr="000A5288" w:rsidRDefault="00E719CA">
            <w:pPr>
              <w:tabs>
                <w:tab w:val="left" w:pos="720"/>
                <w:tab w:val="right" w:pos="7115"/>
              </w:tabs>
              <w:jc w:val="center"/>
              <w:rPr>
                <w:sz w:val="20"/>
                <w:szCs w:val="20"/>
              </w:rPr>
            </w:pPr>
            <w:r w:rsidRPr="000A5288">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297AD575" w14:textId="77777777" w:rsidR="00E719CA" w:rsidRPr="000A5288" w:rsidRDefault="00E719CA">
            <w:pPr>
              <w:tabs>
                <w:tab w:val="left" w:pos="720"/>
                <w:tab w:val="right" w:pos="7115"/>
              </w:tabs>
              <w:jc w:val="center"/>
              <w:rPr>
                <w:sz w:val="20"/>
                <w:szCs w:val="20"/>
              </w:rPr>
            </w:pPr>
            <w:r w:rsidRPr="000A5288">
              <w:rPr>
                <w:sz w:val="20"/>
                <w:szCs w:val="20"/>
              </w:rPr>
              <w:t>2</w:t>
            </w:r>
          </w:p>
        </w:tc>
      </w:tr>
      <w:tr w:rsidR="00E719CA" w:rsidRPr="000A5288" w14:paraId="0080D6CF" w14:textId="77777777" w:rsidTr="00031AEB">
        <w:trPr>
          <w:trHeight w:val="231"/>
        </w:trPr>
        <w:tc>
          <w:tcPr>
            <w:tcW w:w="3650" w:type="dxa"/>
            <w:tcBorders>
              <w:top w:val="single" w:sz="4" w:space="0" w:color="auto"/>
              <w:left w:val="single" w:sz="4" w:space="0" w:color="auto"/>
              <w:bottom w:val="single" w:sz="4" w:space="0" w:color="auto"/>
              <w:right w:val="single" w:sz="4" w:space="0" w:color="auto"/>
            </w:tcBorders>
            <w:vAlign w:val="center"/>
            <w:hideMark/>
          </w:tcPr>
          <w:p w14:paraId="20D27621" w14:textId="354CDC51" w:rsidR="00E719CA" w:rsidRPr="000A5288" w:rsidRDefault="00E719CA">
            <w:pPr>
              <w:tabs>
                <w:tab w:val="left" w:pos="550"/>
              </w:tabs>
              <w:spacing w:line="274" w:lineRule="exact"/>
              <w:ind w:right="51"/>
              <w:jc w:val="both"/>
              <w:rPr>
                <w:spacing w:val="6"/>
                <w:sz w:val="20"/>
                <w:szCs w:val="20"/>
              </w:rPr>
            </w:pPr>
            <w:r w:rsidRPr="000A5288">
              <w:rPr>
                <w:spacing w:val="6"/>
                <w:sz w:val="20"/>
                <w:szCs w:val="20"/>
              </w:rPr>
              <w:t>Electrical Engineer (</w:t>
            </w:r>
            <w:r w:rsidR="00AC2F86" w:rsidRPr="000A5288">
              <w:rPr>
                <w:spacing w:val="6"/>
                <w:sz w:val="20"/>
                <w:szCs w:val="20"/>
              </w:rPr>
              <w:t>1</w:t>
            </w:r>
            <w:r w:rsidRPr="000A5288">
              <w:rPr>
                <w:spacing w:val="6"/>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450A95E5" w14:textId="30517EE8" w:rsidR="00E719CA" w:rsidRPr="000A5288" w:rsidRDefault="007F019B">
            <w:pPr>
              <w:tabs>
                <w:tab w:val="left" w:pos="720"/>
                <w:tab w:val="right" w:pos="7115"/>
              </w:tabs>
              <w:jc w:val="center"/>
              <w:rPr>
                <w:sz w:val="20"/>
                <w:szCs w:val="20"/>
              </w:rPr>
            </w:pPr>
            <w:r>
              <w:rPr>
                <w:sz w:val="20"/>
                <w:szCs w:val="20"/>
              </w:rPr>
              <w:t>36</w:t>
            </w:r>
          </w:p>
        </w:tc>
        <w:tc>
          <w:tcPr>
            <w:tcW w:w="1673" w:type="dxa"/>
            <w:tcBorders>
              <w:top w:val="single" w:sz="4" w:space="0" w:color="auto"/>
              <w:left w:val="single" w:sz="4" w:space="0" w:color="auto"/>
              <w:bottom w:val="single" w:sz="4" w:space="0" w:color="auto"/>
              <w:right w:val="single" w:sz="4" w:space="0" w:color="auto"/>
            </w:tcBorders>
            <w:vAlign w:val="center"/>
            <w:hideMark/>
          </w:tcPr>
          <w:p w14:paraId="42255E17" w14:textId="77777777" w:rsidR="00E719CA" w:rsidRPr="000A5288" w:rsidRDefault="00E719CA">
            <w:pPr>
              <w:tabs>
                <w:tab w:val="left" w:pos="720"/>
                <w:tab w:val="right" w:pos="7115"/>
              </w:tabs>
              <w:jc w:val="center"/>
              <w:rPr>
                <w:sz w:val="20"/>
                <w:szCs w:val="20"/>
              </w:rPr>
            </w:pPr>
            <w:r w:rsidRPr="000A5288">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hideMark/>
          </w:tcPr>
          <w:p w14:paraId="2E976169" w14:textId="77777777" w:rsidR="00E719CA" w:rsidRPr="000A5288" w:rsidRDefault="00E719CA">
            <w:pPr>
              <w:tabs>
                <w:tab w:val="left" w:pos="720"/>
                <w:tab w:val="right" w:pos="7115"/>
              </w:tabs>
              <w:jc w:val="center"/>
              <w:rPr>
                <w:sz w:val="20"/>
                <w:szCs w:val="20"/>
              </w:rPr>
            </w:pPr>
            <w:r w:rsidRPr="000A5288">
              <w:rPr>
                <w:sz w:val="20"/>
                <w:szCs w:val="20"/>
              </w:rPr>
              <w:t>2</w:t>
            </w:r>
          </w:p>
        </w:tc>
      </w:tr>
      <w:tr w:rsidR="00715011" w:rsidRPr="000A5288" w14:paraId="7E5D7EFA" w14:textId="77777777" w:rsidTr="00031AEB">
        <w:trPr>
          <w:trHeight w:val="231"/>
        </w:trPr>
        <w:tc>
          <w:tcPr>
            <w:tcW w:w="3650" w:type="dxa"/>
            <w:tcBorders>
              <w:top w:val="single" w:sz="4" w:space="0" w:color="auto"/>
              <w:left w:val="single" w:sz="4" w:space="0" w:color="auto"/>
              <w:bottom w:val="single" w:sz="4" w:space="0" w:color="auto"/>
              <w:right w:val="single" w:sz="4" w:space="0" w:color="auto"/>
            </w:tcBorders>
            <w:vAlign w:val="center"/>
          </w:tcPr>
          <w:p w14:paraId="1F4DAA7A" w14:textId="7C735C75" w:rsidR="00715011" w:rsidRPr="000A5288" w:rsidRDefault="00715011">
            <w:pPr>
              <w:tabs>
                <w:tab w:val="left" w:pos="550"/>
              </w:tabs>
              <w:spacing w:line="274" w:lineRule="exact"/>
              <w:ind w:right="51"/>
              <w:jc w:val="both"/>
              <w:rPr>
                <w:spacing w:val="6"/>
                <w:sz w:val="20"/>
                <w:szCs w:val="20"/>
              </w:rPr>
            </w:pPr>
            <w:r>
              <w:rPr>
                <w:spacing w:val="6"/>
                <w:sz w:val="20"/>
                <w:szCs w:val="20"/>
              </w:rPr>
              <w:t>Geotechnical Engineer (1)</w:t>
            </w:r>
          </w:p>
        </w:tc>
        <w:tc>
          <w:tcPr>
            <w:tcW w:w="1565" w:type="dxa"/>
            <w:tcBorders>
              <w:top w:val="single" w:sz="4" w:space="0" w:color="auto"/>
              <w:left w:val="single" w:sz="4" w:space="0" w:color="auto"/>
              <w:bottom w:val="single" w:sz="4" w:space="0" w:color="auto"/>
              <w:right w:val="single" w:sz="4" w:space="0" w:color="auto"/>
            </w:tcBorders>
            <w:vAlign w:val="center"/>
          </w:tcPr>
          <w:p w14:paraId="0191DC72" w14:textId="0095D09C" w:rsidR="00715011" w:rsidRDefault="00715011">
            <w:pPr>
              <w:tabs>
                <w:tab w:val="left" w:pos="720"/>
                <w:tab w:val="right" w:pos="7115"/>
              </w:tabs>
              <w:jc w:val="center"/>
              <w:rPr>
                <w:sz w:val="20"/>
                <w:szCs w:val="20"/>
              </w:rPr>
            </w:pPr>
            <w:r>
              <w:rPr>
                <w:sz w:val="20"/>
                <w:szCs w:val="20"/>
              </w:rPr>
              <w:t>18</w:t>
            </w:r>
          </w:p>
        </w:tc>
        <w:tc>
          <w:tcPr>
            <w:tcW w:w="1673" w:type="dxa"/>
            <w:tcBorders>
              <w:top w:val="single" w:sz="4" w:space="0" w:color="auto"/>
              <w:left w:val="single" w:sz="4" w:space="0" w:color="auto"/>
              <w:bottom w:val="single" w:sz="4" w:space="0" w:color="auto"/>
              <w:right w:val="single" w:sz="4" w:space="0" w:color="auto"/>
            </w:tcBorders>
            <w:vAlign w:val="center"/>
          </w:tcPr>
          <w:p w14:paraId="53C2B7E3" w14:textId="1136A46A" w:rsidR="00715011" w:rsidRPr="000A5288" w:rsidRDefault="00715011">
            <w:pPr>
              <w:tabs>
                <w:tab w:val="left" w:pos="720"/>
                <w:tab w:val="right" w:pos="7115"/>
              </w:tabs>
              <w:jc w:val="center"/>
              <w:rPr>
                <w:sz w:val="20"/>
                <w:szCs w:val="20"/>
              </w:rPr>
            </w:pPr>
            <w:r>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70155B53" w14:textId="0353789B" w:rsidR="00715011" w:rsidRPr="000A5288" w:rsidRDefault="00074ED2">
            <w:pPr>
              <w:tabs>
                <w:tab w:val="left" w:pos="720"/>
                <w:tab w:val="right" w:pos="7115"/>
              </w:tabs>
              <w:jc w:val="center"/>
              <w:rPr>
                <w:sz w:val="20"/>
                <w:szCs w:val="20"/>
              </w:rPr>
            </w:pPr>
            <w:r>
              <w:rPr>
                <w:sz w:val="20"/>
                <w:szCs w:val="20"/>
              </w:rPr>
              <w:t>5</w:t>
            </w:r>
          </w:p>
        </w:tc>
      </w:tr>
      <w:tr w:rsidR="00CD5F6C" w:rsidRPr="000A5288" w14:paraId="65919169" w14:textId="77777777" w:rsidTr="00031AEB">
        <w:trPr>
          <w:trHeight w:val="136"/>
        </w:trPr>
        <w:tc>
          <w:tcPr>
            <w:tcW w:w="3650" w:type="dxa"/>
            <w:tcBorders>
              <w:top w:val="single" w:sz="4" w:space="0" w:color="auto"/>
              <w:left w:val="single" w:sz="4" w:space="0" w:color="auto"/>
              <w:bottom w:val="single" w:sz="4" w:space="0" w:color="auto"/>
              <w:right w:val="single" w:sz="4" w:space="0" w:color="auto"/>
            </w:tcBorders>
            <w:vAlign w:val="center"/>
          </w:tcPr>
          <w:p w14:paraId="35261A7A" w14:textId="77777777" w:rsidR="00E95939" w:rsidRDefault="00CD5F6C" w:rsidP="00341578">
            <w:pPr>
              <w:tabs>
                <w:tab w:val="left" w:pos="550"/>
              </w:tabs>
              <w:spacing w:line="274" w:lineRule="exact"/>
              <w:ind w:right="51"/>
              <w:rPr>
                <w:spacing w:val="6"/>
                <w:sz w:val="20"/>
                <w:szCs w:val="20"/>
              </w:rPr>
            </w:pPr>
            <w:r>
              <w:rPr>
                <w:spacing w:val="6"/>
                <w:sz w:val="20"/>
                <w:szCs w:val="20"/>
              </w:rPr>
              <w:t>Green Building Expert (1)</w:t>
            </w:r>
            <w:r w:rsidR="00B83F69">
              <w:rPr>
                <w:spacing w:val="6"/>
                <w:sz w:val="20"/>
                <w:szCs w:val="20"/>
              </w:rPr>
              <w:t xml:space="preserve"> </w:t>
            </w:r>
          </w:p>
          <w:p w14:paraId="21FAAC07" w14:textId="10F22946" w:rsidR="00CD5F6C" w:rsidRPr="000A5288" w:rsidRDefault="00B83F69" w:rsidP="00341578">
            <w:pPr>
              <w:tabs>
                <w:tab w:val="left" w:pos="550"/>
              </w:tabs>
              <w:spacing w:line="274" w:lineRule="exact"/>
              <w:ind w:right="51"/>
              <w:rPr>
                <w:b/>
                <w:bCs/>
                <w:sz w:val="20"/>
                <w:szCs w:val="20"/>
              </w:rPr>
            </w:pPr>
            <w:r>
              <w:rPr>
                <w:spacing w:val="6"/>
                <w:sz w:val="20"/>
                <w:szCs w:val="20"/>
              </w:rPr>
              <w:t>(preferably Architect)</w:t>
            </w:r>
          </w:p>
        </w:tc>
        <w:tc>
          <w:tcPr>
            <w:tcW w:w="1565" w:type="dxa"/>
            <w:tcBorders>
              <w:top w:val="single" w:sz="4" w:space="0" w:color="auto"/>
              <w:left w:val="single" w:sz="4" w:space="0" w:color="auto"/>
              <w:bottom w:val="single" w:sz="4" w:space="0" w:color="auto"/>
              <w:right w:val="single" w:sz="4" w:space="0" w:color="auto"/>
            </w:tcBorders>
            <w:vAlign w:val="center"/>
          </w:tcPr>
          <w:p w14:paraId="28A65A37" w14:textId="418691CE" w:rsidR="00CD5F6C" w:rsidRPr="00341578" w:rsidRDefault="00B83F69" w:rsidP="00CD5F6C">
            <w:pPr>
              <w:tabs>
                <w:tab w:val="left" w:pos="720"/>
                <w:tab w:val="right" w:pos="7115"/>
              </w:tabs>
              <w:jc w:val="center"/>
              <w:rPr>
                <w:sz w:val="20"/>
                <w:szCs w:val="20"/>
              </w:rPr>
            </w:pPr>
            <w:r>
              <w:rPr>
                <w:sz w:val="20"/>
                <w:szCs w:val="20"/>
              </w:rPr>
              <w:t>8</w:t>
            </w:r>
          </w:p>
        </w:tc>
        <w:tc>
          <w:tcPr>
            <w:tcW w:w="1673" w:type="dxa"/>
            <w:tcBorders>
              <w:top w:val="single" w:sz="4" w:space="0" w:color="auto"/>
              <w:left w:val="single" w:sz="4" w:space="0" w:color="auto"/>
              <w:bottom w:val="single" w:sz="4" w:space="0" w:color="auto"/>
              <w:right w:val="single" w:sz="4" w:space="0" w:color="auto"/>
            </w:tcBorders>
            <w:vAlign w:val="center"/>
          </w:tcPr>
          <w:p w14:paraId="10DFC960" w14:textId="1D5B0AA3" w:rsidR="00CD5F6C" w:rsidRPr="000A5288" w:rsidRDefault="00CD5F6C" w:rsidP="00CD5F6C">
            <w:pPr>
              <w:tabs>
                <w:tab w:val="left" w:pos="720"/>
                <w:tab w:val="right" w:pos="7115"/>
              </w:tabs>
              <w:jc w:val="center"/>
              <w:rPr>
                <w:b/>
                <w:sz w:val="20"/>
                <w:szCs w:val="20"/>
              </w:rPr>
            </w:pPr>
            <w:r>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743D0FBC" w14:textId="48B3CF0E" w:rsidR="00CD5F6C" w:rsidRPr="000A5288" w:rsidRDefault="00CD5F6C" w:rsidP="00CD5F6C">
            <w:pPr>
              <w:tabs>
                <w:tab w:val="left" w:pos="720"/>
                <w:tab w:val="right" w:pos="7115"/>
              </w:tabs>
              <w:jc w:val="center"/>
              <w:rPr>
                <w:b/>
                <w:sz w:val="20"/>
                <w:szCs w:val="20"/>
              </w:rPr>
            </w:pPr>
            <w:r>
              <w:rPr>
                <w:sz w:val="20"/>
                <w:szCs w:val="20"/>
              </w:rPr>
              <w:t>5</w:t>
            </w:r>
          </w:p>
        </w:tc>
      </w:tr>
      <w:tr w:rsidR="00CD5F6C" w:rsidRPr="000A5288" w14:paraId="1104770E" w14:textId="77777777" w:rsidTr="00031AEB">
        <w:trPr>
          <w:trHeight w:val="136"/>
        </w:trPr>
        <w:tc>
          <w:tcPr>
            <w:tcW w:w="3650" w:type="dxa"/>
            <w:tcBorders>
              <w:top w:val="single" w:sz="4" w:space="0" w:color="auto"/>
              <w:left w:val="single" w:sz="4" w:space="0" w:color="auto"/>
              <w:bottom w:val="single" w:sz="4" w:space="0" w:color="auto"/>
              <w:right w:val="single" w:sz="4" w:space="0" w:color="auto"/>
            </w:tcBorders>
            <w:vAlign w:val="center"/>
          </w:tcPr>
          <w:p w14:paraId="6C7EA5CE" w14:textId="7D004050" w:rsidR="00CD5F6C" w:rsidRPr="000A5288" w:rsidRDefault="00CD5F6C" w:rsidP="00341578">
            <w:pPr>
              <w:tabs>
                <w:tab w:val="left" w:pos="550"/>
              </w:tabs>
              <w:spacing w:line="274" w:lineRule="exact"/>
              <w:ind w:right="51"/>
              <w:rPr>
                <w:b/>
                <w:bCs/>
                <w:sz w:val="20"/>
                <w:szCs w:val="20"/>
              </w:rPr>
            </w:pPr>
            <w:r>
              <w:rPr>
                <w:spacing w:val="6"/>
                <w:sz w:val="20"/>
                <w:szCs w:val="20"/>
              </w:rPr>
              <w:t>Energy Efficiency Expert (1)</w:t>
            </w:r>
            <w:r w:rsidR="00074ED2">
              <w:rPr>
                <w:spacing w:val="6"/>
                <w:sz w:val="20"/>
                <w:szCs w:val="20"/>
              </w:rPr>
              <w:t xml:space="preserve"> </w:t>
            </w:r>
            <w:r w:rsidR="00B83F69">
              <w:rPr>
                <w:spacing w:val="6"/>
                <w:sz w:val="20"/>
                <w:szCs w:val="20"/>
              </w:rPr>
              <w:t>(preferably Electrical or Mechanical Engineer)</w:t>
            </w:r>
          </w:p>
        </w:tc>
        <w:tc>
          <w:tcPr>
            <w:tcW w:w="1565" w:type="dxa"/>
            <w:tcBorders>
              <w:top w:val="single" w:sz="4" w:space="0" w:color="auto"/>
              <w:left w:val="single" w:sz="4" w:space="0" w:color="auto"/>
              <w:bottom w:val="single" w:sz="4" w:space="0" w:color="auto"/>
              <w:right w:val="single" w:sz="4" w:space="0" w:color="auto"/>
            </w:tcBorders>
            <w:vAlign w:val="center"/>
          </w:tcPr>
          <w:p w14:paraId="51ABBECE" w14:textId="7315E39E" w:rsidR="00CD5F6C" w:rsidRPr="00341578" w:rsidRDefault="00B83F69" w:rsidP="00CD5F6C">
            <w:pPr>
              <w:tabs>
                <w:tab w:val="left" w:pos="720"/>
                <w:tab w:val="right" w:pos="7115"/>
              </w:tabs>
              <w:jc w:val="center"/>
              <w:rPr>
                <w:sz w:val="20"/>
                <w:szCs w:val="20"/>
              </w:rPr>
            </w:pPr>
            <w:r>
              <w:rPr>
                <w:sz w:val="20"/>
                <w:szCs w:val="20"/>
              </w:rPr>
              <w:t>8</w:t>
            </w:r>
          </w:p>
        </w:tc>
        <w:tc>
          <w:tcPr>
            <w:tcW w:w="1673" w:type="dxa"/>
            <w:tcBorders>
              <w:top w:val="single" w:sz="4" w:space="0" w:color="auto"/>
              <w:left w:val="single" w:sz="4" w:space="0" w:color="auto"/>
              <w:bottom w:val="single" w:sz="4" w:space="0" w:color="auto"/>
              <w:right w:val="single" w:sz="4" w:space="0" w:color="auto"/>
            </w:tcBorders>
            <w:vAlign w:val="center"/>
          </w:tcPr>
          <w:p w14:paraId="44C3BF20" w14:textId="67AD980F" w:rsidR="00CD5F6C" w:rsidRPr="000A5288" w:rsidRDefault="00CD5F6C" w:rsidP="00CD5F6C">
            <w:pPr>
              <w:tabs>
                <w:tab w:val="left" w:pos="720"/>
                <w:tab w:val="right" w:pos="7115"/>
              </w:tabs>
              <w:jc w:val="center"/>
              <w:rPr>
                <w:b/>
                <w:sz w:val="20"/>
                <w:szCs w:val="20"/>
              </w:rPr>
            </w:pPr>
            <w:r>
              <w:rPr>
                <w:sz w:val="20"/>
                <w:szCs w:val="20"/>
              </w:rPr>
              <w:t>10</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248803BF" w14:textId="09AF6A3E" w:rsidR="00CD5F6C" w:rsidRPr="000A5288" w:rsidRDefault="00CD5F6C" w:rsidP="00CD5F6C">
            <w:pPr>
              <w:tabs>
                <w:tab w:val="left" w:pos="720"/>
                <w:tab w:val="right" w:pos="7115"/>
              </w:tabs>
              <w:jc w:val="center"/>
              <w:rPr>
                <w:b/>
                <w:sz w:val="20"/>
                <w:szCs w:val="20"/>
              </w:rPr>
            </w:pPr>
            <w:r>
              <w:rPr>
                <w:sz w:val="20"/>
                <w:szCs w:val="20"/>
              </w:rPr>
              <w:t>5</w:t>
            </w:r>
          </w:p>
        </w:tc>
      </w:tr>
      <w:tr w:rsidR="00F85052" w:rsidRPr="000A5288" w14:paraId="3AF1FD3D" w14:textId="77777777" w:rsidTr="00031AEB">
        <w:trPr>
          <w:trHeight w:val="136"/>
        </w:trPr>
        <w:tc>
          <w:tcPr>
            <w:tcW w:w="3650" w:type="dxa"/>
            <w:tcBorders>
              <w:top w:val="single" w:sz="4" w:space="0" w:color="auto"/>
              <w:left w:val="single" w:sz="4" w:space="0" w:color="auto"/>
              <w:bottom w:val="single" w:sz="4" w:space="0" w:color="auto"/>
              <w:right w:val="single" w:sz="4" w:space="0" w:color="auto"/>
            </w:tcBorders>
            <w:vAlign w:val="center"/>
          </w:tcPr>
          <w:p w14:paraId="1A4F0140" w14:textId="55C06F1A" w:rsidR="00F85052" w:rsidRDefault="00F85052" w:rsidP="00341578">
            <w:pPr>
              <w:tabs>
                <w:tab w:val="left" w:pos="550"/>
              </w:tabs>
              <w:spacing w:line="274" w:lineRule="exact"/>
              <w:ind w:right="51"/>
              <w:rPr>
                <w:spacing w:val="6"/>
                <w:sz w:val="20"/>
                <w:szCs w:val="20"/>
              </w:rPr>
            </w:pPr>
            <w:r w:rsidRPr="000A5288">
              <w:rPr>
                <w:bCs/>
                <w:color w:val="000000"/>
                <w:sz w:val="20"/>
                <w:szCs w:val="20"/>
              </w:rPr>
              <w:t>Occupational Health and Safety Specialist</w:t>
            </w:r>
            <w:r w:rsidR="001C24DB">
              <w:rPr>
                <w:bCs/>
                <w:color w:val="000000"/>
                <w:sz w:val="20"/>
                <w:szCs w:val="20"/>
              </w:rPr>
              <w:t xml:space="preserve"> (</w:t>
            </w:r>
            <w:r w:rsidR="00E76BD0">
              <w:rPr>
                <w:bCs/>
                <w:color w:val="000000"/>
                <w:sz w:val="20"/>
                <w:szCs w:val="20"/>
              </w:rPr>
              <w:t>3</w:t>
            </w:r>
            <w:r w:rsidR="001C24DB">
              <w:rPr>
                <w:bCs/>
                <w:color w:val="000000"/>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63EFBD87" w14:textId="64773717" w:rsidR="00F85052" w:rsidRDefault="00E76BD0" w:rsidP="00CD5F6C">
            <w:pPr>
              <w:tabs>
                <w:tab w:val="left" w:pos="720"/>
                <w:tab w:val="right" w:pos="7115"/>
              </w:tabs>
              <w:jc w:val="center"/>
              <w:rPr>
                <w:sz w:val="20"/>
                <w:szCs w:val="20"/>
              </w:rPr>
            </w:pPr>
            <w:r>
              <w:rPr>
                <w:sz w:val="20"/>
                <w:szCs w:val="20"/>
              </w:rPr>
              <w:t>82</w:t>
            </w:r>
          </w:p>
        </w:tc>
        <w:tc>
          <w:tcPr>
            <w:tcW w:w="4050" w:type="dxa"/>
            <w:gridSpan w:val="3"/>
            <w:tcBorders>
              <w:top w:val="single" w:sz="4" w:space="0" w:color="auto"/>
              <w:left w:val="single" w:sz="4" w:space="0" w:color="auto"/>
              <w:bottom w:val="single" w:sz="4" w:space="0" w:color="auto"/>
              <w:right w:val="single" w:sz="4" w:space="0" w:color="auto"/>
            </w:tcBorders>
            <w:vAlign w:val="center"/>
          </w:tcPr>
          <w:p w14:paraId="5BA3EE18" w14:textId="4C478551" w:rsidR="00F85052" w:rsidRDefault="00F85052" w:rsidP="00CD5F6C">
            <w:pPr>
              <w:tabs>
                <w:tab w:val="left" w:pos="720"/>
                <w:tab w:val="right" w:pos="7115"/>
              </w:tabs>
              <w:jc w:val="center"/>
              <w:rPr>
                <w:sz w:val="20"/>
                <w:szCs w:val="20"/>
              </w:rPr>
            </w:pPr>
            <w:r w:rsidRPr="000A5288">
              <w:rPr>
                <w:spacing w:val="-3"/>
                <w:sz w:val="20"/>
                <w:szCs w:val="20"/>
              </w:rPr>
              <w:t>This staff will be employed as per the Law 6331 published for Health and Safety regulations and having Class B Certificate</w:t>
            </w:r>
          </w:p>
        </w:tc>
      </w:tr>
      <w:tr w:rsidR="002905F6" w:rsidRPr="000A5288" w14:paraId="559727AE" w14:textId="77777777" w:rsidTr="00031AEB">
        <w:trPr>
          <w:trHeight w:val="136"/>
        </w:trPr>
        <w:tc>
          <w:tcPr>
            <w:tcW w:w="3650" w:type="dxa"/>
            <w:tcBorders>
              <w:top w:val="single" w:sz="4" w:space="0" w:color="auto"/>
              <w:left w:val="single" w:sz="4" w:space="0" w:color="auto"/>
              <w:bottom w:val="single" w:sz="4" w:space="0" w:color="auto"/>
              <w:right w:val="single" w:sz="4" w:space="0" w:color="auto"/>
            </w:tcBorders>
            <w:vAlign w:val="center"/>
          </w:tcPr>
          <w:p w14:paraId="7EB69A1D" w14:textId="277B0ACF" w:rsidR="002905F6" w:rsidRDefault="002905F6" w:rsidP="00341578">
            <w:pPr>
              <w:tabs>
                <w:tab w:val="left" w:pos="550"/>
              </w:tabs>
              <w:spacing w:line="274" w:lineRule="exact"/>
              <w:ind w:right="51"/>
              <w:rPr>
                <w:spacing w:val="6"/>
                <w:sz w:val="20"/>
                <w:szCs w:val="20"/>
              </w:rPr>
            </w:pPr>
            <w:r>
              <w:rPr>
                <w:spacing w:val="6"/>
                <w:sz w:val="20"/>
                <w:szCs w:val="20"/>
              </w:rPr>
              <w:t>Environmental &amp; Social Expert</w:t>
            </w:r>
            <w:r w:rsidR="001C24DB">
              <w:rPr>
                <w:spacing w:val="6"/>
                <w:sz w:val="20"/>
                <w:szCs w:val="20"/>
              </w:rPr>
              <w:t xml:space="preserve"> (</w:t>
            </w:r>
            <w:r w:rsidR="00E76BD0">
              <w:rPr>
                <w:spacing w:val="6"/>
                <w:sz w:val="20"/>
                <w:szCs w:val="20"/>
              </w:rPr>
              <w:t>3</w:t>
            </w:r>
            <w:r w:rsidR="001C24DB">
              <w:rPr>
                <w:spacing w:val="6"/>
                <w:sz w:val="20"/>
                <w:szCs w:val="20"/>
              </w:rPr>
              <w:t>)</w:t>
            </w:r>
          </w:p>
        </w:tc>
        <w:tc>
          <w:tcPr>
            <w:tcW w:w="1565" w:type="dxa"/>
            <w:tcBorders>
              <w:top w:val="single" w:sz="4" w:space="0" w:color="auto"/>
              <w:left w:val="single" w:sz="4" w:space="0" w:color="auto"/>
              <w:bottom w:val="single" w:sz="4" w:space="0" w:color="auto"/>
              <w:right w:val="single" w:sz="4" w:space="0" w:color="auto"/>
            </w:tcBorders>
            <w:vAlign w:val="center"/>
          </w:tcPr>
          <w:p w14:paraId="3E43583A" w14:textId="17AC08C3" w:rsidR="002905F6" w:rsidRDefault="00E76BD0" w:rsidP="00CD5F6C">
            <w:pPr>
              <w:tabs>
                <w:tab w:val="left" w:pos="720"/>
                <w:tab w:val="right" w:pos="7115"/>
              </w:tabs>
              <w:jc w:val="center"/>
              <w:rPr>
                <w:sz w:val="20"/>
                <w:szCs w:val="20"/>
              </w:rPr>
            </w:pPr>
            <w:r>
              <w:rPr>
                <w:sz w:val="20"/>
                <w:szCs w:val="20"/>
              </w:rPr>
              <w:t>82</w:t>
            </w:r>
          </w:p>
        </w:tc>
        <w:tc>
          <w:tcPr>
            <w:tcW w:w="1673" w:type="dxa"/>
            <w:tcBorders>
              <w:top w:val="single" w:sz="4" w:space="0" w:color="auto"/>
              <w:left w:val="single" w:sz="4" w:space="0" w:color="auto"/>
              <w:bottom w:val="single" w:sz="4" w:space="0" w:color="auto"/>
              <w:right w:val="single" w:sz="4" w:space="0" w:color="auto"/>
            </w:tcBorders>
            <w:vAlign w:val="center"/>
          </w:tcPr>
          <w:p w14:paraId="389C6F21" w14:textId="304FE020" w:rsidR="002905F6" w:rsidRDefault="002905F6" w:rsidP="00CD5F6C">
            <w:pPr>
              <w:tabs>
                <w:tab w:val="left" w:pos="720"/>
                <w:tab w:val="right" w:pos="7115"/>
              </w:tabs>
              <w:jc w:val="center"/>
              <w:rPr>
                <w:sz w:val="20"/>
                <w:szCs w:val="20"/>
              </w:rPr>
            </w:pPr>
            <w:r>
              <w:rPr>
                <w:sz w:val="20"/>
                <w:szCs w:val="20"/>
              </w:rPr>
              <w:t>5</w:t>
            </w: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64601875" w14:textId="5D7302AD" w:rsidR="002905F6" w:rsidRDefault="002905F6" w:rsidP="00CD5F6C">
            <w:pPr>
              <w:tabs>
                <w:tab w:val="left" w:pos="720"/>
                <w:tab w:val="right" w:pos="7115"/>
              </w:tabs>
              <w:jc w:val="center"/>
              <w:rPr>
                <w:sz w:val="20"/>
                <w:szCs w:val="20"/>
              </w:rPr>
            </w:pPr>
            <w:r>
              <w:rPr>
                <w:sz w:val="20"/>
                <w:szCs w:val="20"/>
              </w:rPr>
              <w:t>2</w:t>
            </w:r>
          </w:p>
        </w:tc>
      </w:tr>
      <w:tr w:rsidR="00CD5F6C" w:rsidRPr="000A5288" w14:paraId="274CF5CE" w14:textId="77777777" w:rsidTr="00031AEB">
        <w:trPr>
          <w:trHeight w:val="136"/>
        </w:trPr>
        <w:tc>
          <w:tcPr>
            <w:tcW w:w="3650" w:type="dxa"/>
            <w:tcBorders>
              <w:top w:val="single" w:sz="4" w:space="0" w:color="auto"/>
              <w:left w:val="single" w:sz="4" w:space="0" w:color="auto"/>
              <w:bottom w:val="single" w:sz="4" w:space="0" w:color="auto"/>
              <w:right w:val="single" w:sz="4" w:space="0" w:color="auto"/>
            </w:tcBorders>
            <w:vAlign w:val="center"/>
            <w:hideMark/>
          </w:tcPr>
          <w:p w14:paraId="69BD789F" w14:textId="77777777" w:rsidR="00CD5F6C" w:rsidRPr="000A5288" w:rsidRDefault="00CD5F6C" w:rsidP="00CD5F6C">
            <w:pPr>
              <w:tabs>
                <w:tab w:val="left" w:pos="550"/>
              </w:tabs>
              <w:spacing w:line="274" w:lineRule="exact"/>
              <w:ind w:right="51"/>
              <w:jc w:val="right"/>
              <w:rPr>
                <w:b/>
                <w:bCs/>
                <w:sz w:val="20"/>
                <w:szCs w:val="20"/>
              </w:rPr>
            </w:pPr>
            <w:r w:rsidRPr="000A5288">
              <w:rPr>
                <w:b/>
                <w:bCs/>
                <w:sz w:val="20"/>
                <w:szCs w:val="20"/>
              </w:rPr>
              <w:t>Sub Total</w:t>
            </w:r>
          </w:p>
        </w:tc>
        <w:tc>
          <w:tcPr>
            <w:tcW w:w="1565" w:type="dxa"/>
            <w:tcBorders>
              <w:top w:val="single" w:sz="4" w:space="0" w:color="auto"/>
              <w:left w:val="single" w:sz="4" w:space="0" w:color="auto"/>
              <w:bottom w:val="single" w:sz="4" w:space="0" w:color="auto"/>
              <w:right w:val="single" w:sz="4" w:space="0" w:color="auto"/>
            </w:tcBorders>
            <w:vAlign w:val="center"/>
          </w:tcPr>
          <w:p w14:paraId="24C95929" w14:textId="0DCDA317" w:rsidR="00CD5F6C" w:rsidRPr="000A5288" w:rsidRDefault="00E76BD0" w:rsidP="00CD5F6C">
            <w:pPr>
              <w:tabs>
                <w:tab w:val="left" w:pos="720"/>
                <w:tab w:val="right" w:pos="7115"/>
              </w:tabs>
              <w:jc w:val="center"/>
              <w:rPr>
                <w:b/>
                <w:sz w:val="20"/>
                <w:szCs w:val="20"/>
              </w:rPr>
            </w:pPr>
            <w:r>
              <w:rPr>
                <w:b/>
                <w:sz w:val="20"/>
                <w:szCs w:val="20"/>
              </w:rPr>
              <w:t>565</w:t>
            </w:r>
          </w:p>
        </w:tc>
        <w:tc>
          <w:tcPr>
            <w:tcW w:w="1673" w:type="dxa"/>
            <w:tcBorders>
              <w:top w:val="single" w:sz="4" w:space="0" w:color="auto"/>
              <w:left w:val="single" w:sz="4" w:space="0" w:color="auto"/>
              <w:bottom w:val="single" w:sz="4" w:space="0" w:color="auto"/>
              <w:right w:val="single" w:sz="4" w:space="0" w:color="auto"/>
            </w:tcBorders>
            <w:vAlign w:val="center"/>
          </w:tcPr>
          <w:p w14:paraId="5B6E4053" w14:textId="77777777" w:rsidR="00CD5F6C" w:rsidRPr="000A5288" w:rsidRDefault="00CD5F6C" w:rsidP="00CD5F6C">
            <w:pPr>
              <w:tabs>
                <w:tab w:val="left" w:pos="720"/>
                <w:tab w:val="right" w:pos="7115"/>
              </w:tabs>
              <w:jc w:val="center"/>
              <w:rPr>
                <w:b/>
                <w:sz w:val="20"/>
                <w:szCs w:val="20"/>
              </w:rPr>
            </w:pP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2FA6A677" w14:textId="77777777" w:rsidR="00CD5F6C" w:rsidRPr="000A5288" w:rsidRDefault="00CD5F6C" w:rsidP="00CD5F6C">
            <w:pPr>
              <w:tabs>
                <w:tab w:val="left" w:pos="720"/>
                <w:tab w:val="right" w:pos="7115"/>
              </w:tabs>
              <w:jc w:val="center"/>
              <w:rPr>
                <w:b/>
                <w:sz w:val="20"/>
                <w:szCs w:val="20"/>
              </w:rPr>
            </w:pPr>
          </w:p>
        </w:tc>
      </w:tr>
      <w:tr w:rsidR="00CD5F6C" w:rsidRPr="000A5288" w14:paraId="69DD6A9C" w14:textId="77777777" w:rsidTr="0EA21500">
        <w:trPr>
          <w:trHeight w:val="360"/>
        </w:trPr>
        <w:tc>
          <w:tcPr>
            <w:tcW w:w="9265" w:type="dxa"/>
            <w:gridSpan w:val="5"/>
            <w:tcBorders>
              <w:top w:val="single" w:sz="4" w:space="0" w:color="auto"/>
              <w:left w:val="single" w:sz="4" w:space="0" w:color="auto"/>
              <w:bottom w:val="single" w:sz="4" w:space="0" w:color="auto"/>
              <w:right w:val="single" w:sz="4" w:space="0" w:color="auto"/>
            </w:tcBorders>
            <w:vAlign w:val="center"/>
            <w:hideMark/>
          </w:tcPr>
          <w:p w14:paraId="4E7E99C1" w14:textId="77777777" w:rsidR="00CD5F6C" w:rsidRPr="000A5288" w:rsidRDefault="00CD5F6C" w:rsidP="00CD5F6C">
            <w:pPr>
              <w:tabs>
                <w:tab w:val="left" w:pos="720"/>
                <w:tab w:val="right" w:pos="7115"/>
              </w:tabs>
              <w:jc w:val="center"/>
              <w:rPr>
                <w:b/>
                <w:sz w:val="20"/>
                <w:szCs w:val="20"/>
              </w:rPr>
            </w:pPr>
            <w:r w:rsidRPr="000A5288">
              <w:rPr>
                <w:b/>
                <w:sz w:val="20"/>
                <w:szCs w:val="20"/>
              </w:rPr>
              <w:t xml:space="preserve">For Construction Supervision of Defects Liability Period </w:t>
            </w:r>
          </w:p>
        </w:tc>
      </w:tr>
      <w:tr w:rsidR="00CD5F6C" w:rsidRPr="000A5288" w14:paraId="2BF5CC46" w14:textId="77777777" w:rsidTr="00031AEB">
        <w:trPr>
          <w:trHeight w:val="360"/>
        </w:trPr>
        <w:tc>
          <w:tcPr>
            <w:tcW w:w="3650" w:type="dxa"/>
            <w:tcBorders>
              <w:top w:val="single" w:sz="4" w:space="0" w:color="auto"/>
              <w:left w:val="single" w:sz="4" w:space="0" w:color="auto"/>
              <w:bottom w:val="single" w:sz="4" w:space="0" w:color="auto"/>
              <w:right w:val="single" w:sz="4" w:space="0" w:color="auto"/>
            </w:tcBorders>
            <w:vAlign w:val="center"/>
            <w:hideMark/>
          </w:tcPr>
          <w:p w14:paraId="6E4FD948" w14:textId="77777777" w:rsidR="00CD5F6C" w:rsidRPr="000A5288" w:rsidRDefault="00CD5F6C" w:rsidP="00CD5F6C">
            <w:pPr>
              <w:tabs>
                <w:tab w:val="left" w:pos="720"/>
                <w:tab w:val="right" w:pos="7115"/>
              </w:tabs>
              <w:jc w:val="right"/>
              <w:rPr>
                <w:b/>
                <w:bCs/>
                <w:sz w:val="20"/>
                <w:szCs w:val="20"/>
              </w:rPr>
            </w:pPr>
            <w:r w:rsidRPr="000A5288">
              <w:rPr>
                <w:b/>
                <w:bCs/>
                <w:sz w:val="20"/>
                <w:szCs w:val="20"/>
              </w:rPr>
              <w:t>Sub Total</w:t>
            </w:r>
          </w:p>
        </w:tc>
        <w:tc>
          <w:tcPr>
            <w:tcW w:w="1565" w:type="dxa"/>
            <w:tcBorders>
              <w:top w:val="single" w:sz="4" w:space="0" w:color="auto"/>
              <w:left w:val="single" w:sz="4" w:space="0" w:color="auto"/>
              <w:bottom w:val="single" w:sz="4" w:space="0" w:color="auto"/>
              <w:right w:val="single" w:sz="4" w:space="0" w:color="auto"/>
            </w:tcBorders>
            <w:vAlign w:val="center"/>
            <w:hideMark/>
          </w:tcPr>
          <w:p w14:paraId="084F8D9B" w14:textId="342929DC" w:rsidR="00CD5F6C" w:rsidRPr="000A5288" w:rsidRDefault="00CD5F6C" w:rsidP="00CD5F6C">
            <w:pPr>
              <w:tabs>
                <w:tab w:val="left" w:pos="720"/>
                <w:tab w:val="right" w:pos="7115"/>
              </w:tabs>
              <w:jc w:val="center"/>
              <w:rPr>
                <w:b/>
                <w:sz w:val="20"/>
                <w:szCs w:val="20"/>
              </w:rPr>
            </w:pPr>
            <w:r w:rsidRPr="000A5288">
              <w:rPr>
                <w:sz w:val="18"/>
                <w:szCs w:val="18"/>
              </w:rPr>
              <w:t xml:space="preserve"> </w:t>
            </w:r>
            <w:r w:rsidR="00B26AF7" w:rsidRPr="00B26AF7">
              <w:rPr>
                <w:b/>
                <w:sz w:val="20"/>
                <w:szCs w:val="18"/>
              </w:rPr>
              <w:t>47</w:t>
            </w:r>
            <w:r w:rsidR="00B26AF7">
              <w:rPr>
                <w:sz w:val="18"/>
                <w:szCs w:val="18"/>
              </w:rPr>
              <w:t xml:space="preserve"> </w:t>
            </w:r>
            <w:r w:rsidRPr="000A5288">
              <w:rPr>
                <w:sz w:val="18"/>
                <w:szCs w:val="18"/>
              </w:rPr>
              <w:t>(*</w:t>
            </w:r>
            <w:r w:rsidR="00B83F69">
              <w:rPr>
                <w:sz w:val="18"/>
                <w:szCs w:val="18"/>
              </w:rPr>
              <w:t>*</w:t>
            </w:r>
            <w:r w:rsidRPr="000A5288">
              <w:rPr>
                <w:sz w:val="18"/>
                <w:szCs w:val="18"/>
              </w:rPr>
              <w:t>)</w:t>
            </w:r>
          </w:p>
        </w:tc>
        <w:tc>
          <w:tcPr>
            <w:tcW w:w="1673" w:type="dxa"/>
            <w:tcBorders>
              <w:top w:val="single" w:sz="4" w:space="0" w:color="auto"/>
              <w:left w:val="single" w:sz="4" w:space="0" w:color="auto"/>
              <w:bottom w:val="single" w:sz="4" w:space="0" w:color="auto"/>
              <w:right w:val="single" w:sz="4" w:space="0" w:color="auto"/>
            </w:tcBorders>
            <w:vAlign w:val="center"/>
          </w:tcPr>
          <w:p w14:paraId="6EF81CE4" w14:textId="77777777" w:rsidR="00CD5F6C" w:rsidRPr="000A5288" w:rsidRDefault="00CD5F6C" w:rsidP="00CD5F6C">
            <w:pPr>
              <w:tabs>
                <w:tab w:val="left" w:pos="720"/>
                <w:tab w:val="right" w:pos="7115"/>
              </w:tabs>
              <w:jc w:val="center"/>
              <w:rPr>
                <w:b/>
                <w:sz w:val="20"/>
                <w:szCs w:val="20"/>
              </w:rPr>
            </w:pP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3F794FC3" w14:textId="77777777" w:rsidR="00CD5F6C" w:rsidRPr="000A5288" w:rsidRDefault="00CD5F6C" w:rsidP="00CD5F6C">
            <w:pPr>
              <w:tabs>
                <w:tab w:val="left" w:pos="720"/>
                <w:tab w:val="right" w:pos="7115"/>
              </w:tabs>
              <w:jc w:val="center"/>
              <w:rPr>
                <w:b/>
                <w:sz w:val="20"/>
                <w:szCs w:val="20"/>
              </w:rPr>
            </w:pPr>
          </w:p>
        </w:tc>
      </w:tr>
      <w:tr w:rsidR="00CD5F6C" w:rsidRPr="000A5288" w14:paraId="7A7ABEEE" w14:textId="77777777" w:rsidTr="00031AEB">
        <w:trPr>
          <w:trHeight w:val="360"/>
        </w:trPr>
        <w:tc>
          <w:tcPr>
            <w:tcW w:w="3650" w:type="dxa"/>
            <w:tcBorders>
              <w:top w:val="single" w:sz="4" w:space="0" w:color="auto"/>
              <w:left w:val="single" w:sz="4" w:space="0" w:color="auto"/>
              <w:bottom w:val="single" w:sz="4" w:space="0" w:color="auto"/>
              <w:right w:val="single" w:sz="4" w:space="0" w:color="auto"/>
            </w:tcBorders>
            <w:vAlign w:val="center"/>
            <w:hideMark/>
          </w:tcPr>
          <w:p w14:paraId="0FAA6A81" w14:textId="77777777" w:rsidR="00CD5F6C" w:rsidRPr="000A5288" w:rsidRDefault="00CD5F6C" w:rsidP="00CD5F6C">
            <w:pPr>
              <w:tabs>
                <w:tab w:val="left" w:pos="550"/>
              </w:tabs>
              <w:spacing w:line="274" w:lineRule="exact"/>
              <w:ind w:right="51"/>
              <w:rPr>
                <w:bCs/>
                <w:sz w:val="22"/>
                <w:szCs w:val="22"/>
              </w:rPr>
            </w:pPr>
            <w:r w:rsidRPr="000A5288">
              <w:rPr>
                <w:b/>
                <w:bCs/>
                <w:sz w:val="22"/>
                <w:szCs w:val="22"/>
              </w:rPr>
              <w:t>TOTAL ESTIMATED KEY STAFF-MONTHS</w:t>
            </w:r>
          </w:p>
        </w:tc>
        <w:tc>
          <w:tcPr>
            <w:tcW w:w="1565" w:type="dxa"/>
            <w:tcBorders>
              <w:top w:val="single" w:sz="4" w:space="0" w:color="auto"/>
              <w:left w:val="single" w:sz="4" w:space="0" w:color="auto"/>
              <w:bottom w:val="single" w:sz="4" w:space="0" w:color="auto"/>
              <w:right w:val="single" w:sz="4" w:space="0" w:color="auto"/>
            </w:tcBorders>
            <w:vAlign w:val="center"/>
          </w:tcPr>
          <w:p w14:paraId="17C49EDF" w14:textId="1D1D08FB" w:rsidR="00CD5F6C" w:rsidRPr="000A5288" w:rsidRDefault="00E76BD0" w:rsidP="00CD5F6C">
            <w:pPr>
              <w:tabs>
                <w:tab w:val="left" w:pos="720"/>
                <w:tab w:val="right" w:pos="7115"/>
              </w:tabs>
              <w:jc w:val="center"/>
              <w:rPr>
                <w:b/>
                <w:sz w:val="22"/>
                <w:szCs w:val="22"/>
              </w:rPr>
            </w:pPr>
            <w:r>
              <w:rPr>
                <w:b/>
                <w:sz w:val="22"/>
                <w:szCs w:val="22"/>
              </w:rPr>
              <w:t>720</w:t>
            </w:r>
          </w:p>
        </w:tc>
        <w:tc>
          <w:tcPr>
            <w:tcW w:w="1673" w:type="dxa"/>
            <w:tcBorders>
              <w:top w:val="single" w:sz="4" w:space="0" w:color="auto"/>
              <w:left w:val="single" w:sz="4" w:space="0" w:color="auto"/>
              <w:bottom w:val="single" w:sz="4" w:space="0" w:color="auto"/>
              <w:right w:val="single" w:sz="4" w:space="0" w:color="auto"/>
            </w:tcBorders>
            <w:vAlign w:val="center"/>
          </w:tcPr>
          <w:p w14:paraId="6D0F99D7" w14:textId="77777777" w:rsidR="00CD5F6C" w:rsidRPr="000A5288" w:rsidRDefault="00CD5F6C" w:rsidP="00CD5F6C">
            <w:pPr>
              <w:tabs>
                <w:tab w:val="left" w:pos="720"/>
                <w:tab w:val="right" w:pos="7115"/>
              </w:tabs>
              <w:jc w:val="center"/>
            </w:pP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0A8DBC3A" w14:textId="77777777" w:rsidR="00CD5F6C" w:rsidRPr="000A5288" w:rsidRDefault="00CD5F6C" w:rsidP="00CD5F6C">
            <w:pPr>
              <w:tabs>
                <w:tab w:val="left" w:pos="720"/>
                <w:tab w:val="right" w:pos="7115"/>
              </w:tabs>
              <w:jc w:val="center"/>
            </w:pPr>
          </w:p>
        </w:tc>
      </w:tr>
      <w:tr w:rsidR="00CD5F6C" w:rsidRPr="000A5288" w14:paraId="390B050F" w14:textId="77777777" w:rsidTr="00031AEB">
        <w:trPr>
          <w:trHeight w:val="360"/>
        </w:trPr>
        <w:tc>
          <w:tcPr>
            <w:tcW w:w="3650" w:type="dxa"/>
            <w:tcBorders>
              <w:top w:val="single" w:sz="4" w:space="0" w:color="auto"/>
              <w:left w:val="single" w:sz="4" w:space="0" w:color="auto"/>
              <w:bottom w:val="single" w:sz="4" w:space="0" w:color="auto"/>
              <w:right w:val="single" w:sz="4" w:space="0" w:color="auto"/>
            </w:tcBorders>
            <w:vAlign w:val="center"/>
            <w:hideMark/>
          </w:tcPr>
          <w:p w14:paraId="51FBA3B3" w14:textId="51018483" w:rsidR="00CD5F6C" w:rsidRPr="000A5288" w:rsidRDefault="00CD5F6C" w:rsidP="00CD5F6C">
            <w:pPr>
              <w:tabs>
                <w:tab w:val="left" w:pos="550"/>
              </w:tabs>
              <w:spacing w:line="274" w:lineRule="exact"/>
              <w:ind w:right="51"/>
              <w:rPr>
                <w:bCs/>
                <w:sz w:val="22"/>
                <w:szCs w:val="22"/>
              </w:rPr>
            </w:pPr>
            <w:r w:rsidRPr="000A5288">
              <w:rPr>
                <w:b/>
                <w:bCs/>
                <w:sz w:val="22"/>
                <w:szCs w:val="22"/>
              </w:rPr>
              <w:t>TOTAL ESTIMATED TECHNICIAN/JUNIOR ENGINEER STAFF-MONTHS (inc. DLP)</w:t>
            </w:r>
          </w:p>
        </w:tc>
        <w:tc>
          <w:tcPr>
            <w:tcW w:w="1565" w:type="dxa"/>
            <w:tcBorders>
              <w:top w:val="single" w:sz="4" w:space="0" w:color="auto"/>
              <w:left w:val="single" w:sz="4" w:space="0" w:color="auto"/>
              <w:bottom w:val="single" w:sz="4" w:space="0" w:color="auto"/>
              <w:right w:val="single" w:sz="4" w:space="0" w:color="auto"/>
            </w:tcBorders>
            <w:vAlign w:val="center"/>
          </w:tcPr>
          <w:p w14:paraId="3DC3F1F4" w14:textId="59EF179C" w:rsidR="00CD5F6C" w:rsidRPr="000A5288" w:rsidRDefault="00AB75BE" w:rsidP="00CD5F6C">
            <w:pPr>
              <w:tabs>
                <w:tab w:val="left" w:pos="720"/>
                <w:tab w:val="right" w:pos="7115"/>
              </w:tabs>
              <w:jc w:val="center"/>
              <w:rPr>
                <w:b/>
                <w:sz w:val="22"/>
                <w:szCs w:val="22"/>
              </w:rPr>
            </w:pPr>
            <w:r>
              <w:rPr>
                <w:b/>
                <w:sz w:val="22"/>
                <w:szCs w:val="22"/>
              </w:rPr>
              <w:t>514</w:t>
            </w:r>
          </w:p>
        </w:tc>
        <w:tc>
          <w:tcPr>
            <w:tcW w:w="1673" w:type="dxa"/>
            <w:tcBorders>
              <w:top w:val="single" w:sz="4" w:space="0" w:color="auto"/>
              <w:left w:val="single" w:sz="4" w:space="0" w:color="auto"/>
              <w:bottom w:val="single" w:sz="4" w:space="0" w:color="auto"/>
              <w:right w:val="single" w:sz="4" w:space="0" w:color="auto"/>
            </w:tcBorders>
            <w:vAlign w:val="center"/>
          </w:tcPr>
          <w:p w14:paraId="2125F502" w14:textId="77777777" w:rsidR="00CD5F6C" w:rsidRPr="000A5288" w:rsidRDefault="00CD5F6C" w:rsidP="00CD5F6C">
            <w:pPr>
              <w:tabs>
                <w:tab w:val="left" w:pos="720"/>
                <w:tab w:val="right" w:pos="7115"/>
              </w:tabs>
              <w:jc w:val="center"/>
            </w:pPr>
          </w:p>
        </w:tc>
        <w:tc>
          <w:tcPr>
            <w:tcW w:w="2377" w:type="dxa"/>
            <w:gridSpan w:val="2"/>
            <w:tcBorders>
              <w:top w:val="single" w:sz="4" w:space="0" w:color="auto"/>
              <w:left w:val="single" w:sz="4" w:space="0" w:color="auto"/>
              <w:bottom w:val="single" w:sz="4" w:space="0" w:color="auto"/>
              <w:right w:val="single" w:sz="4" w:space="0" w:color="auto"/>
            </w:tcBorders>
            <w:vAlign w:val="center"/>
          </w:tcPr>
          <w:p w14:paraId="48351F9F" w14:textId="77777777" w:rsidR="00CD5F6C" w:rsidRPr="000A5288" w:rsidRDefault="00CD5F6C" w:rsidP="00CD5F6C">
            <w:pPr>
              <w:tabs>
                <w:tab w:val="left" w:pos="720"/>
                <w:tab w:val="right" w:pos="7115"/>
              </w:tabs>
              <w:jc w:val="center"/>
            </w:pPr>
          </w:p>
        </w:tc>
      </w:tr>
      <w:tr w:rsidR="00CD5F6C" w:rsidRPr="000A5288" w14:paraId="75A3D79D" w14:textId="77777777" w:rsidTr="0EA21500">
        <w:trPr>
          <w:trHeight w:val="2870"/>
        </w:trPr>
        <w:tc>
          <w:tcPr>
            <w:tcW w:w="9265" w:type="dxa"/>
            <w:gridSpan w:val="5"/>
            <w:tcBorders>
              <w:top w:val="single" w:sz="4" w:space="0" w:color="auto"/>
              <w:left w:val="single" w:sz="4" w:space="0" w:color="auto"/>
              <w:bottom w:val="single" w:sz="4" w:space="0" w:color="auto"/>
              <w:right w:val="single" w:sz="4" w:space="0" w:color="auto"/>
            </w:tcBorders>
            <w:vAlign w:val="center"/>
            <w:hideMark/>
          </w:tcPr>
          <w:p w14:paraId="76CDD24F" w14:textId="77777777" w:rsidR="00CD5F6C" w:rsidRPr="000A5288" w:rsidRDefault="00CD5F6C" w:rsidP="00CD5F6C">
            <w:pPr>
              <w:numPr>
                <w:ilvl w:val="0"/>
                <w:numId w:val="120"/>
              </w:numPr>
              <w:tabs>
                <w:tab w:val="num" w:pos="180"/>
                <w:tab w:val="left" w:pos="550"/>
              </w:tabs>
              <w:spacing w:line="274" w:lineRule="exact"/>
              <w:ind w:right="51" w:hanging="720"/>
              <w:rPr>
                <w:b/>
                <w:spacing w:val="6"/>
                <w:sz w:val="18"/>
                <w:szCs w:val="18"/>
                <w:u w:val="single"/>
              </w:rPr>
            </w:pPr>
            <w:r w:rsidRPr="000A5288">
              <w:rPr>
                <w:b/>
                <w:spacing w:val="6"/>
                <w:sz w:val="18"/>
                <w:szCs w:val="18"/>
                <w:u w:val="single"/>
              </w:rPr>
              <w:lastRenderedPageBreak/>
              <w:t xml:space="preserve">Minimum Support Staff Requirement: </w:t>
            </w:r>
          </w:p>
          <w:p w14:paraId="510A13F0" w14:textId="488AD53D" w:rsidR="00CD5F6C" w:rsidRDefault="00CD5F6C" w:rsidP="00CD5F6C">
            <w:pPr>
              <w:tabs>
                <w:tab w:val="left" w:pos="550"/>
              </w:tabs>
              <w:spacing w:line="274" w:lineRule="exact"/>
              <w:ind w:right="51"/>
              <w:rPr>
                <w:sz w:val="18"/>
                <w:szCs w:val="18"/>
              </w:rPr>
            </w:pPr>
            <w:r w:rsidRPr="000A5288">
              <w:rPr>
                <w:sz w:val="18"/>
                <w:szCs w:val="18"/>
              </w:rPr>
              <w:t>Except from the key staff, in order to ensure proper supervision,</w:t>
            </w:r>
          </w:p>
          <w:p w14:paraId="6346FFAF" w14:textId="6F222832" w:rsidR="005E559E" w:rsidRDefault="00CD5F6C" w:rsidP="00CD5F6C">
            <w:pPr>
              <w:numPr>
                <w:ilvl w:val="1"/>
                <w:numId w:val="120"/>
              </w:numPr>
              <w:tabs>
                <w:tab w:val="left" w:pos="550"/>
              </w:tabs>
              <w:spacing w:line="274" w:lineRule="exact"/>
              <w:ind w:right="51"/>
              <w:jc w:val="both"/>
              <w:rPr>
                <w:sz w:val="18"/>
                <w:szCs w:val="18"/>
              </w:rPr>
            </w:pPr>
            <w:r w:rsidRPr="000A5288">
              <w:rPr>
                <w:b/>
                <w:sz w:val="18"/>
                <w:szCs w:val="18"/>
              </w:rPr>
              <w:t>at least one Civil Engineer / Architect</w:t>
            </w:r>
            <w:r w:rsidRPr="000A5288">
              <w:rPr>
                <w:sz w:val="18"/>
                <w:szCs w:val="18"/>
              </w:rPr>
              <w:t xml:space="preserve"> (Site Chief for Civil and MEP Works) shall be assigned for each five campuses during the construction period</w:t>
            </w:r>
            <w:r w:rsidR="00713E81">
              <w:rPr>
                <w:sz w:val="18"/>
                <w:szCs w:val="18"/>
              </w:rPr>
              <w:t xml:space="preserve"> </w:t>
            </w:r>
            <w:r w:rsidR="0019176E">
              <w:rPr>
                <w:sz w:val="18"/>
                <w:szCs w:val="18"/>
              </w:rPr>
              <w:t>for Scope A services</w:t>
            </w:r>
            <w:r w:rsidR="00713E81">
              <w:rPr>
                <w:sz w:val="18"/>
                <w:szCs w:val="18"/>
              </w:rPr>
              <w:t>.</w:t>
            </w:r>
          </w:p>
          <w:p w14:paraId="59850BDF" w14:textId="382EF905" w:rsidR="00341578" w:rsidRDefault="00341578" w:rsidP="00341578">
            <w:pPr>
              <w:numPr>
                <w:ilvl w:val="1"/>
                <w:numId w:val="120"/>
              </w:numPr>
              <w:tabs>
                <w:tab w:val="left" w:pos="550"/>
              </w:tabs>
              <w:spacing w:line="274" w:lineRule="exact"/>
              <w:ind w:right="51"/>
              <w:jc w:val="both"/>
              <w:rPr>
                <w:sz w:val="18"/>
                <w:szCs w:val="18"/>
              </w:rPr>
            </w:pPr>
            <w:r w:rsidRPr="00713E81">
              <w:rPr>
                <w:b/>
                <w:sz w:val="18"/>
                <w:szCs w:val="18"/>
              </w:rPr>
              <w:t>(*)</w:t>
            </w:r>
            <w:r w:rsidRPr="0019176E">
              <w:rPr>
                <w:sz w:val="18"/>
                <w:szCs w:val="18"/>
              </w:rPr>
              <w:t xml:space="preserve"> </w:t>
            </w:r>
            <w:r w:rsidRPr="0019176E">
              <w:rPr>
                <w:b/>
                <w:sz w:val="18"/>
                <w:szCs w:val="18"/>
              </w:rPr>
              <w:t>One full-time</w:t>
            </w:r>
            <w:r w:rsidRPr="0019176E">
              <w:rPr>
                <w:sz w:val="18"/>
                <w:szCs w:val="18"/>
              </w:rPr>
              <w:t xml:space="preserve"> Civil Engineer / Architect shall be assigned </w:t>
            </w:r>
            <w:r w:rsidR="00713E81">
              <w:rPr>
                <w:sz w:val="18"/>
                <w:szCs w:val="18"/>
              </w:rPr>
              <w:t xml:space="preserve">and only dedicated to </w:t>
            </w:r>
            <w:r w:rsidRPr="0019176E">
              <w:rPr>
                <w:b/>
                <w:sz w:val="18"/>
                <w:szCs w:val="18"/>
              </w:rPr>
              <w:t>Scope B and Scope C</w:t>
            </w:r>
            <w:r w:rsidRPr="0019176E">
              <w:rPr>
                <w:sz w:val="18"/>
                <w:szCs w:val="18"/>
              </w:rPr>
              <w:t xml:space="preserve"> services until the end of </w:t>
            </w:r>
            <w:r w:rsidR="00E95939" w:rsidRPr="0019176E">
              <w:rPr>
                <w:sz w:val="18"/>
                <w:szCs w:val="18"/>
              </w:rPr>
              <w:t>assignment</w:t>
            </w:r>
            <w:r w:rsidRPr="0019176E">
              <w:rPr>
                <w:sz w:val="18"/>
                <w:szCs w:val="18"/>
              </w:rPr>
              <w:t xml:space="preserve"> excluding DLP period.</w:t>
            </w:r>
          </w:p>
          <w:p w14:paraId="0CE597EB" w14:textId="77777777" w:rsidR="00713E81" w:rsidRPr="000A5288" w:rsidRDefault="00713E81" w:rsidP="00713E81">
            <w:pPr>
              <w:numPr>
                <w:ilvl w:val="1"/>
                <w:numId w:val="120"/>
              </w:numPr>
              <w:tabs>
                <w:tab w:val="left" w:pos="550"/>
              </w:tabs>
              <w:spacing w:line="274" w:lineRule="exact"/>
              <w:ind w:right="51"/>
              <w:jc w:val="both"/>
              <w:rPr>
                <w:sz w:val="18"/>
                <w:szCs w:val="18"/>
              </w:rPr>
            </w:pPr>
            <w:r w:rsidRPr="000A5288">
              <w:rPr>
                <w:b/>
                <w:sz w:val="18"/>
                <w:szCs w:val="18"/>
              </w:rPr>
              <w:t xml:space="preserve">at least one Technician/Junior </w:t>
            </w:r>
            <w:r w:rsidRPr="000A5288">
              <w:rPr>
                <w:sz w:val="18"/>
                <w:szCs w:val="18"/>
              </w:rPr>
              <w:t>Engineer (Civil Works) shall be assigned for each two campuses during the construction period</w:t>
            </w:r>
            <w:r>
              <w:rPr>
                <w:sz w:val="18"/>
                <w:szCs w:val="18"/>
              </w:rPr>
              <w:t xml:space="preserve"> for Scope A services.</w:t>
            </w:r>
          </w:p>
          <w:p w14:paraId="5F01D774" w14:textId="77777777" w:rsidR="00713E81" w:rsidRDefault="00713E81" w:rsidP="00713E81">
            <w:pPr>
              <w:numPr>
                <w:ilvl w:val="1"/>
                <w:numId w:val="120"/>
              </w:numPr>
              <w:tabs>
                <w:tab w:val="left" w:pos="550"/>
              </w:tabs>
              <w:spacing w:line="274" w:lineRule="exact"/>
              <w:ind w:right="51"/>
              <w:jc w:val="both"/>
              <w:rPr>
                <w:sz w:val="18"/>
                <w:szCs w:val="18"/>
              </w:rPr>
            </w:pPr>
            <w:r w:rsidRPr="000A5288">
              <w:rPr>
                <w:b/>
                <w:sz w:val="18"/>
                <w:szCs w:val="18"/>
              </w:rPr>
              <w:t xml:space="preserve">at least one Technician/Junior </w:t>
            </w:r>
            <w:r w:rsidRPr="000A5288">
              <w:rPr>
                <w:sz w:val="18"/>
                <w:szCs w:val="18"/>
              </w:rPr>
              <w:t>Engineer (</w:t>
            </w:r>
            <w:r>
              <w:rPr>
                <w:sz w:val="18"/>
                <w:szCs w:val="18"/>
              </w:rPr>
              <w:t xml:space="preserve">one for each </w:t>
            </w:r>
            <w:r w:rsidRPr="000A5288">
              <w:rPr>
                <w:sz w:val="18"/>
                <w:szCs w:val="18"/>
              </w:rPr>
              <w:t>Mechanical and Electrical Works) shall be assigned for each eight campuses during the construction period</w:t>
            </w:r>
            <w:r>
              <w:rPr>
                <w:sz w:val="18"/>
                <w:szCs w:val="18"/>
              </w:rPr>
              <w:t xml:space="preserve"> for Scope A services.</w:t>
            </w:r>
          </w:p>
          <w:p w14:paraId="08931051" w14:textId="695872D8" w:rsidR="00713E81" w:rsidRPr="00713E81" w:rsidRDefault="00713E81" w:rsidP="00713E81">
            <w:pPr>
              <w:numPr>
                <w:ilvl w:val="1"/>
                <w:numId w:val="120"/>
              </w:numPr>
              <w:tabs>
                <w:tab w:val="left" w:pos="550"/>
              </w:tabs>
              <w:spacing w:line="274" w:lineRule="exact"/>
              <w:ind w:right="51"/>
              <w:jc w:val="both"/>
              <w:rPr>
                <w:sz w:val="18"/>
                <w:szCs w:val="18"/>
              </w:rPr>
            </w:pPr>
            <w:r>
              <w:rPr>
                <w:b/>
                <w:sz w:val="18"/>
                <w:szCs w:val="18"/>
              </w:rPr>
              <w:t>at least two Technician/</w:t>
            </w:r>
            <w:r w:rsidRPr="0012465E">
              <w:rPr>
                <w:b/>
                <w:sz w:val="18"/>
                <w:szCs w:val="18"/>
              </w:rPr>
              <w:t>Junior Engineers (Civil Works) and at</w:t>
            </w:r>
            <w:r>
              <w:rPr>
                <w:b/>
                <w:sz w:val="18"/>
                <w:szCs w:val="18"/>
              </w:rPr>
              <w:t xml:space="preserve"> least one Technician/Junior Engineer (one for each Mechanical and Electrical Works)</w:t>
            </w:r>
            <w:r w:rsidRPr="0012465E">
              <w:rPr>
                <w:sz w:val="18"/>
                <w:szCs w:val="18"/>
              </w:rPr>
              <w:t xml:space="preserve"> shall be </w:t>
            </w:r>
            <w:r w:rsidR="0012465E" w:rsidRPr="0019176E">
              <w:rPr>
                <w:sz w:val="18"/>
                <w:szCs w:val="18"/>
              </w:rPr>
              <w:t xml:space="preserve">assigned </w:t>
            </w:r>
            <w:r w:rsidR="0012465E">
              <w:rPr>
                <w:sz w:val="18"/>
                <w:szCs w:val="18"/>
              </w:rPr>
              <w:t xml:space="preserve">and only dedicated to </w:t>
            </w:r>
            <w:r w:rsidR="0012465E" w:rsidRPr="0019176E">
              <w:rPr>
                <w:b/>
                <w:sz w:val="18"/>
                <w:szCs w:val="18"/>
              </w:rPr>
              <w:t>Scope B and Scope C</w:t>
            </w:r>
            <w:r w:rsidR="0012465E" w:rsidRPr="0019176E">
              <w:rPr>
                <w:sz w:val="18"/>
                <w:szCs w:val="18"/>
              </w:rPr>
              <w:t xml:space="preserve"> services until the end of assignment excluding DLP period.</w:t>
            </w:r>
          </w:p>
          <w:p w14:paraId="6973F8D0" w14:textId="4EA1AD7E" w:rsidR="00CD5F6C" w:rsidRPr="000A5288" w:rsidRDefault="00CD5F6C" w:rsidP="00CD5F6C">
            <w:pPr>
              <w:numPr>
                <w:ilvl w:val="1"/>
                <w:numId w:val="120"/>
              </w:numPr>
              <w:tabs>
                <w:tab w:val="left" w:pos="550"/>
              </w:tabs>
              <w:spacing w:line="274" w:lineRule="exact"/>
              <w:ind w:right="51"/>
              <w:jc w:val="both"/>
              <w:rPr>
                <w:sz w:val="18"/>
                <w:szCs w:val="18"/>
              </w:rPr>
            </w:pPr>
            <w:r w:rsidRPr="000A5288">
              <w:rPr>
                <w:b/>
                <w:sz w:val="18"/>
                <w:szCs w:val="18"/>
              </w:rPr>
              <w:t>Technician/Junior Engineer</w:t>
            </w:r>
            <w:r w:rsidRPr="000A5288">
              <w:rPr>
                <w:sz w:val="18"/>
                <w:szCs w:val="18"/>
              </w:rPr>
              <w:t xml:space="preserve"> will not be evaluated as key staff. The CVs of these staff will be submitted to IPCU for approval after contract award.</w:t>
            </w:r>
          </w:p>
          <w:p w14:paraId="211D31EF" w14:textId="148BADEC" w:rsidR="00CD5F6C" w:rsidRPr="000A5288" w:rsidRDefault="68DEDA94" w:rsidP="0EA21500">
            <w:pPr>
              <w:numPr>
                <w:ilvl w:val="1"/>
                <w:numId w:val="120"/>
              </w:numPr>
              <w:tabs>
                <w:tab w:val="left" w:pos="550"/>
              </w:tabs>
              <w:spacing w:line="274" w:lineRule="exact"/>
              <w:ind w:right="51"/>
              <w:jc w:val="both"/>
              <w:rPr>
                <w:b/>
                <w:bCs/>
                <w:sz w:val="18"/>
                <w:szCs w:val="18"/>
              </w:rPr>
            </w:pPr>
            <w:r w:rsidRPr="0EA21500">
              <w:rPr>
                <w:b/>
                <w:bCs/>
                <w:sz w:val="18"/>
                <w:szCs w:val="18"/>
                <w:u w:val="single"/>
              </w:rPr>
              <w:t>T</w:t>
            </w:r>
            <w:r w:rsidR="00CD5F6C" w:rsidRPr="0EA21500">
              <w:rPr>
                <w:b/>
                <w:bCs/>
                <w:sz w:val="18"/>
                <w:szCs w:val="18"/>
                <w:u w:val="single"/>
              </w:rPr>
              <w:t>he proposed Technicians shall be experienced for at least 6 (six) years or the proposed Junior Engineers shall be experienced for at least 4 (four) years</w:t>
            </w:r>
            <w:r w:rsidR="00CD5F6C" w:rsidRPr="0EA21500">
              <w:rPr>
                <w:b/>
                <w:bCs/>
                <w:sz w:val="18"/>
                <w:szCs w:val="18"/>
              </w:rPr>
              <w:t xml:space="preserve"> in their respective fields.</w:t>
            </w:r>
          </w:p>
          <w:p w14:paraId="2DD1D392" w14:textId="47960AA7" w:rsidR="00CD5F6C" w:rsidRPr="000A5288" w:rsidRDefault="00CD5F6C" w:rsidP="00CD5F6C">
            <w:pPr>
              <w:tabs>
                <w:tab w:val="left" w:pos="550"/>
              </w:tabs>
              <w:spacing w:line="274" w:lineRule="exact"/>
              <w:ind w:left="1440" w:right="51"/>
              <w:jc w:val="both"/>
              <w:rPr>
                <w:b/>
                <w:sz w:val="18"/>
                <w:szCs w:val="18"/>
              </w:rPr>
            </w:pPr>
            <w:r w:rsidRPr="000A5288">
              <w:rPr>
                <w:b/>
                <w:color w:val="FF0000"/>
                <w:sz w:val="18"/>
                <w:szCs w:val="18"/>
              </w:rPr>
              <w:t>Attention: Total Junior Engineer quantity shall not exceed 30% of the total Technician/Junior Engineer quantity.</w:t>
            </w:r>
          </w:p>
          <w:p w14:paraId="008FDF73" w14:textId="13F84F67" w:rsidR="005E559E" w:rsidRPr="000A5288" w:rsidRDefault="00CD5F6C" w:rsidP="00CD5F6C">
            <w:pPr>
              <w:numPr>
                <w:ilvl w:val="1"/>
                <w:numId w:val="120"/>
              </w:numPr>
              <w:tabs>
                <w:tab w:val="left" w:pos="550"/>
              </w:tabs>
              <w:spacing w:line="274" w:lineRule="exact"/>
              <w:ind w:right="51"/>
              <w:jc w:val="both"/>
              <w:rPr>
                <w:sz w:val="18"/>
                <w:szCs w:val="18"/>
              </w:rPr>
            </w:pPr>
            <w:r w:rsidRPr="000A5288">
              <w:rPr>
                <w:sz w:val="18"/>
                <w:szCs w:val="18"/>
              </w:rPr>
              <w:t>Support staff for the administration services shall be proposed additionally as required (surveyors, clerks, drivers, secretary etc.)</w:t>
            </w:r>
          </w:p>
          <w:p w14:paraId="4E9C03C9" w14:textId="77777777" w:rsidR="00CD5F6C" w:rsidRPr="000A5288" w:rsidRDefault="00CD5F6C" w:rsidP="00CD5F6C">
            <w:pPr>
              <w:numPr>
                <w:ilvl w:val="0"/>
                <w:numId w:val="121"/>
              </w:numPr>
              <w:tabs>
                <w:tab w:val="num" w:pos="180"/>
                <w:tab w:val="left" w:pos="550"/>
              </w:tabs>
              <w:spacing w:line="274" w:lineRule="exact"/>
              <w:ind w:right="51" w:hanging="720"/>
              <w:jc w:val="both"/>
              <w:rPr>
                <w:sz w:val="18"/>
                <w:szCs w:val="18"/>
              </w:rPr>
            </w:pPr>
            <w:r w:rsidRPr="000A5288">
              <w:rPr>
                <w:b/>
                <w:spacing w:val="6"/>
                <w:sz w:val="18"/>
                <w:szCs w:val="18"/>
                <w:u w:val="single"/>
              </w:rPr>
              <w:t>Defects Liability Period Staff Requirement</w:t>
            </w:r>
          </w:p>
          <w:p w14:paraId="709A2519" w14:textId="5252E0D3" w:rsidR="00CD5F6C" w:rsidRPr="000A5288" w:rsidRDefault="00CD5F6C" w:rsidP="00CD5F6C">
            <w:pPr>
              <w:numPr>
                <w:ilvl w:val="1"/>
                <w:numId w:val="120"/>
              </w:numPr>
              <w:tabs>
                <w:tab w:val="left" w:pos="550"/>
              </w:tabs>
              <w:spacing w:line="274" w:lineRule="exact"/>
              <w:ind w:right="51"/>
              <w:jc w:val="both"/>
              <w:rPr>
                <w:sz w:val="20"/>
                <w:szCs w:val="20"/>
              </w:rPr>
            </w:pPr>
            <w:r w:rsidRPr="000A5288">
              <w:rPr>
                <w:sz w:val="18"/>
                <w:szCs w:val="18"/>
              </w:rPr>
              <w:t>Staff-months for DLP shall be proposed as well and demonstrated in form TECH-</w:t>
            </w:r>
            <w:r w:rsidR="00D74229" w:rsidRPr="00D74229">
              <w:rPr>
                <w:sz w:val="18"/>
                <w:szCs w:val="18"/>
              </w:rPr>
              <w:t>6</w:t>
            </w:r>
            <w:r w:rsidR="00B709DA" w:rsidRPr="000A5288">
              <w:rPr>
                <w:sz w:val="18"/>
                <w:szCs w:val="18"/>
              </w:rPr>
              <w:t xml:space="preserve"> </w:t>
            </w:r>
            <w:r w:rsidRPr="000A5288">
              <w:rPr>
                <w:sz w:val="18"/>
                <w:szCs w:val="18"/>
              </w:rPr>
              <w:t>Staffing Schedule.</w:t>
            </w:r>
          </w:p>
          <w:p w14:paraId="007723C4" w14:textId="33BF074B" w:rsidR="00CD5F6C" w:rsidRPr="000A5288" w:rsidRDefault="00CD5F6C" w:rsidP="00CD5F6C">
            <w:pPr>
              <w:numPr>
                <w:ilvl w:val="1"/>
                <w:numId w:val="120"/>
              </w:numPr>
              <w:tabs>
                <w:tab w:val="left" w:pos="550"/>
              </w:tabs>
              <w:spacing w:line="274" w:lineRule="exact"/>
              <w:ind w:right="51"/>
              <w:jc w:val="both"/>
              <w:rPr>
                <w:sz w:val="20"/>
                <w:szCs w:val="20"/>
              </w:rPr>
            </w:pPr>
            <w:r w:rsidRPr="000A5288">
              <w:rPr>
                <w:sz w:val="18"/>
                <w:szCs w:val="18"/>
              </w:rPr>
              <w:t xml:space="preserve"> (</w:t>
            </w:r>
            <w:r w:rsidR="00B83F69">
              <w:rPr>
                <w:sz w:val="18"/>
                <w:szCs w:val="18"/>
              </w:rPr>
              <w:t>**</w:t>
            </w:r>
            <w:r w:rsidRPr="000A5288">
              <w:rPr>
                <w:sz w:val="18"/>
                <w:szCs w:val="18"/>
              </w:rPr>
              <w:t>)</w:t>
            </w:r>
            <w:r w:rsidR="00E95939">
              <w:rPr>
                <w:sz w:val="18"/>
                <w:szCs w:val="18"/>
              </w:rPr>
              <w:t xml:space="preserve"> </w:t>
            </w:r>
            <w:r w:rsidRPr="000A5288">
              <w:rPr>
                <w:sz w:val="18"/>
                <w:szCs w:val="18"/>
              </w:rPr>
              <w:t>The Consultant team shall be composed of key staff.</w:t>
            </w:r>
          </w:p>
        </w:tc>
      </w:tr>
    </w:tbl>
    <w:p w14:paraId="299391D5" w14:textId="36686685" w:rsidR="00E719CA" w:rsidRDefault="00E719CA" w:rsidP="00E719CA">
      <w:pPr>
        <w:tabs>
          <w:tab w:val="num" w:pos="360"/>
        </w:tabs>
        <w:ind w:left="360"/>
        <w:jc w:val="both"/>
      </w:pPr>
    </w:p>
    <w:p w14:paraId="26E1DCB5" w14:textId="41DCD8B5" w:rsidR="00791B08" w:rsidRDefault="00791B08" w:rsidP="00791B08">
      <w:pPr>
        <w:tabs>
          <w:tab w:val="left" w:pos="567"/>
        </w:tabs>
        <w:rPr>
          <w:b/>
          <w:bCs/>
          <w:sz w:val="22"/>
          <w:szCs w:val="22"/>
        </w:rPr>
      </w:pPr>
    </w:p>
    <w:p w14:paraId="50726022" w14:textId="77777777" w:rsidR="00791B08" w:rsidRPr="00791B08" w:rsidRDefault="00791B08" w:rsidP="00791B08">
      <w:pPr>
        <w:tabs>
          <w:tab w:val="left" w:pos="567"/>
        </w:tabs>
        <w:rPr>
          <w:b/>
          <w:bCs/>
          <w:sz w:val="22"/>
          <w:szCs w:val="22"/>
        </w:rPr>
      </w:pPr>
    </w:p>
    <w:p w14:paraId="65D34207" w14:textId="77777777" w:rsidR="00503EE4" w:rsidRPr="00503EE4" w:rsidRDefault="00503EE4" w:rsidP="00503EE4">
      <w:pPr>
        <w:spacing w:after="150"/>
        <w:jc w:val="both"/>
        <w:rPr>
          <w:lang w:eastAsia="tr-TR"/>
        </w:rPr>
      </w:pPr>
      <w:r w:rsidRPr="00503EE4">
        <w:rPr>
          <w:lang w:eastAsia="tr-TR"/>
        </w:rPr>
        <w:t>The description below provides further details on the roles, responsibilities and required qualifications of the key expert positions:</w:t>
      </w:r>
    </w:p>
    <w:p w14:paraId="29B68C53" w14:textId="77777777" w:rsidR="00503EE4" w:rsidRPr="00503EE4" w:rsidRDefault="00503EE4" w:rsidP="00503EE4">
      <w:pPr>
        <w:spacing w:after="150"/>
        <w:jc w:val="both"/>
        <w:rPr>
          <w:lang w:eastAsia="tr-TR"/>
        </w:rPr>
      </w:pPr>
      <w:r w:rsidRPr="00503EE4">
        <w:rPr>
          <w:b/>
          <w:lang w:eastAsia="tr-TR"/>
        </w:rPr>
        <w:t>Project Manager</w:t>
      </w:r>
      <w:r w:rsidRPr="00503EE4">
        <w:rPr>
          <w:bCs/>
          <w:lang w:eastAsia="tr-TR"/>
        </w:rPr>
        <w:t xml:space="preserve">, </w:t>
      </w:r>
      <w:r w:rsidRPr="00503EE4">
        <w:rPr>
          <w:lang w:eastAsia="tr-TR"/>
        </w:rPr>
        <w:t xml:space="preserve">in addition to defining and supervising the activities of other members of the consultancy team and liaising with the IPCU, this key expert is expected to provide key technical inputs, conduct quality assurance, ascertain consistency of results across individual tasks and be the day-to-day single point of contact and party ultimately responsible to the Employer for the Tasks as defined in this ToR. </w:t>
      </w:r>
      <w:r w:rsidRPr="00503EE4">
        <w:rPr>
          <w:bCs/>
          <w:lang w:eastAsia="tr-TR"/>
        </w:rPr>
        <w:t xml:space="preserve">Civil Engineer/Architect </w:t>
      </w:r>
      <w:r w:rsidRPr="00503EE4">
        <w:rPr>
          <w:lang w:eastAsia="tr-TR"/>
        </w:rPr>
        <w:t>holding a suitable graduate degree (BS or above) and have at least 15 years professional experience. S/he shall have minimum 5 years of specific experience in design review and site supervision. As Project Manager or equivalent position in the implementation of projects implemented under FIDIC Conditions of Contract with minimum 5 years’ experience, preferably in similar projects. The Project Manager shall be fluent in written and spoken English.</w:t>
      </w:r>
    </w:p>
    <w:p w14:paraId="2B86EE5D" w14:textId="68D49347" w:rsidR="00503EE4" w:rsidRPr="00503EE4" w:rsidRDefault="00031AEB" w:rsidP="00503EE4">
      <w:pPr>
        <w:spacing w:after="150"/>
        <w:jc w:val="both"/>
        <w:rPr>
          <w:rFonts w:ascii="Calibri" w:hAnsi="Calibri" w:cs="Calibri"/>
          <w:sz w:val="22"/>
          <w:szCs w:val="22"/>
          <w:lang w:eastAsia="tr-TR"/>
        </w:rPr>
      </w:pPr>
      <w:r w:rsidRPr="00031AEB">
        <w:rPr>
          <w:b/>
        </w:rPr>
        <w:t>Environmental and Social Expert</w:t>
      </w:r>
      <w:r w:rsidRPr="00503EE4">
        <w:rPr>
          <w:lang w:eastAsia="tr-TR"/>
        </w:rPr>
        <w:t xml:space="preserve"> </w:t>
      </w:r>
      <w:r>
        <w:t xml:space="preserve">shall hold a university degree in Environmental Engineering or a closely related field and have a minimum of five years of professional experience in environmental management, including at least two years of relevant experience in social aspects or in site supervision under similar infrastructure projects. Previous experience in projects financed by the World Bank or other International Financial Institutions (IFIs) is highly desirable. The expert shall have a very good command of both written and spoken English, with the ability to prepare professional reports and communicate effectively with </w:t>
      </w:r>
      <w:r>
        <w:lastRenderedPageBreak/>
        <w:t>international stakeholders. A solid understanding of the World Bank’s Environmental and Social Framework (ESF) and related Environmental and Social Standards (ESSs) is essential. Key responsibilities include conducting regular site visits and inspections, monitoring and documenting the contractor’s environmental and social performance, ensuring the availability of environmental permits and documentation, and verifying that all mitigation measures defined in the Environmental and Social Management Plans (ESMPs) are effectively implemented on site. The expert will also support the IPCU in preparing environmental and social monitoring reports in accordance with the Environmental and Social Management Framework (ESMF). In addition, the expert shall actively contribute to stakeholder engagement activities, ensure the effective operation and follow-up of the project’s grievance mechanism, and integrate gender equality, disability inclusion, and vulnerable group considerations into site-level implementation and reporting. Strong analytical, coordination, and communication skills, as well as a proactive, field-oriented approach, are essential for this position.</w:t>
      </w:r>
    </w:p>
    <w:p w14:paraId="7273367B" w14:textId="128F487D" w:rsidR="00503EE4" w:rsidRPr="00503EE4" w:rsidRDefault="00503EE4" w:rsidP="00503EE4">
      <w:pPr>
        <w:spacing w:after="150"/>
        <w:jc w:val="both"/>
        <w:rPr>
          <w:lang w:eastAsia="tr-TR"/>
        </w:rPr>
      </w:pPr>
      <w:r w:rsidRPr="00503EE4">
        <w:rPr>
          <w:b/>
          <w:bCs/>
          <w:lang w:eastAsia="tr-TR"/>
        </w:rPr>
        <w:t>Occupational Health and Safety (OHS) Expert</w:t>
      </w:r>
      <w:r w:rsidRPr="00503EE4">
        <w:rPr>
          <w:lang w:eastAsia="tr-TR"/>
        </w:rPr>
        <w:t xml:space="preserve"> holding a suitable graduate degree (BS or above) </w:t>
      </w:r>
      <w:r w:rsidRPr="00503EE4">
        <w:t>in occupational health and safety, engineering or a related discipline</w:t>
      </w:r>
      <w:r w:rsidRPr="00503EE4">
        <w:rPr>
          <w:lang w:eastAsia="tr-TR"/>
        </w:rPr>
        <w:t xml:space="preserve"> and this staff will be employed as per the Law 6331 published for Health and Safety regulations and </w:t>
      </w:r>
      <w:r w:rsidRPr="00503EE4">
        <w:t>shall possess a valid Class B OHS Certificate as per Law No. 6331</w:t>
      </w:r>
      <w:r w:rsidRPr="00503EE4">
        <w:rPr>
          <w:lang w:eastAsia="tr-TR"/>
        </w:rPr>
        <w:t xml:space="preserve">. OHS Expert shall have </w:t>
      </w:r>
      <w:r w:rsidRPr="00503EE4">
        <w:t>minimum of 5 years of professional experience in occupational health and safety management, with at least 2 years in construction projects, preferably under FIDIC Conditions of Contract.</w:t>
      </w:r>
      <w:r w:rsidRPr="00503EE4">
        <w:rPr>
          <w:lang w:eastAsia="tr-TR"/>
        </w:rPr>
        <w:t xml:space="preserve"> The Occupational Health and Safety (OHS) Expert shall be </w:t>
      </w:r>
      <w:r w:rsidR="00CC04E3">
        <w:rPr>
          <w:lang w:eastAsia="tr-TR"/>
        </w:rPr>
        <w:t xml:space="preserve">preferably </w:t>
      </w:r>
      <w:r w:rsidRPr="00503EE4">
        <w:rPr>
          <w:lang w:eastAsia="tr-TR"/>
        </w:rPr>
        <w:t xml:space="preserve">fluent in written and spoken English. </w:t>
      </w:r>
      <w:r w:rsidRPr="00503EE4">
        <w:t>The OHS Expert shall ensure the contractor’s compliance with the Occupational Health and Safety requirements defined in the national legislation and the project’s ESHS specifications. Key responsibilities include conducting regular site safety inspections, reviewing and approving contractors’ OHS plans, monitoring incident/accident reporting and supporting IPCU’s health and safety reporting to the World Bank.</w:t>
      </w:r>
    </w:p>
    <w:p w14:paraId="0A5DFD4F" w14:textId="77777777" w:rsidR="00503EE4" w:rsidRPr="00503EE4" w:rsidRDefault="00503EE4" w:rsidP="00503EE4">
      <w:pPr>
        <w:spacing w:after="150"/>
        <w:jc w:val="both"/>
        <w:rPr>
          <w:lang w:eastAsia="tr-TR"/>
        </w:rPr>
      </w:pPr>
      <w:r w:rsidRPr="00503EE4">
        <w:rPr>
          <w:b/>
          <w:lang w:eastAsia="tr-TR"/>
        </w:rPr>
        <w:t>Deputy Project Manager</w:t>
      </w:r>
      <w:r w:rsidRPr="00503EE4">
        <w:rPr>
          <w:bCs/>
          <w:lang w:eastAsia="tr-TR"/>
        </w:rPr>
        <w:t xml:space="preserve">, </w:t>
      </w:r>
      <w:r w:rsidRPr="00503EE4">
        <w:rPr>
          <w:lang w:eastAsia="tr-TR"/>
        </w:rPr>
        <w:t xml:space="preserve">in addition to defining and supervising the activities of other members of the consultancy team at site and liaising with the IPCU, this key expert is expected to provide key technical inputs, conduct quality assurance, ascertain consistency of results across individual tasks and be the day-to-day single point of contact and party ultimately responsible to the Employer for the Tasks as defined in this ToR. </w:t>
      </w:r>
      <w:r w:rsidRPr="00503EE4">
        <w:rPr>
          <w:bCs/>
          <w:lang w:eastAsia="tr-TR"/>
        </w:rPr>
        <w:t xml:space="preserve">Civil Engineer/Architect </w:t>
      </w:r>
      <w:r w:rsidRPr="00503EE4">
        <w:rPr>
          <w:lang w:eastAsia="tr-TR"/>
        </w:rPr>
        <w:t>holding a suitable graduate degree (BS or above) and have at least 10 years professional experience. S/he shall have minimum 5 years of specific experience in design review and site supervision. As Deputy Project Manager or equivalent position in the implementation of similar projects with minimum 5 years’ experience. The Deputy Project Manager shall be fluent in written and spoken English. FIDIC Conditions of Contract experience is an advantage.</w:t>
      </w:r>
    </w:p>
    <w:p w14:paraId="52CB799E" w14:textId="77777777" w:rsidR="00503EE4" w:rsidRPr="00503EE4" w:rsidRDefault="00503EE4" w:rsidP="00503EE4">
      <w:pPr>
        <w:spacing w:after="150"/>
        <w:jc w:val="both"/>
        <w:rPr>
          <w:lang w:eastAsia="tr-TR"/>
        </w:rPr>
      </w:pPr>
      <w:r w:rsidRPr="00503EE4">
        <w:rPr>
          <w:b/>
          <w:lang w:eastAsia="tr-TR"/>
        </w:rPr>
        <w:t>Quality Assurance and Quality Control Engineers (2);</w:t>
      </w:r>
      <w:r w:rsidRPr="00503EE4">
        <w:rPr>
          <w:lang w:eastAsia="tr-TR"/>
        </w:rPr>
        <w:t xml:space="preserve"> each</w:t>
      </w:r>
      <w:r w:rsidRPr="00503EE4">
        <w:rPr>
          <w:b/>
          <w:lang w:eastAsia="tr-TR"/>
        </w:rPr>
        <w:t xml:space="preserve"> </w:t>
      </w:r>
      <w:r w:rsidRPr="00503EE4">
        <w:rPr>
          <w:lang w:eastAsia="tr-TR"/>
        </w:rPr>
        <w:t>shall hold a Bachelor’s Degree in Civil Engineering and have a minimum of 10 years of professional experience in civil engineering and construction supervision, of which at least 5 years shall be specific experience in supervising similar superstructure projects.</w:t>
      </w:r>
    </w:p>
    <w:p w14:paraId="63058BE5" w14:textId="77777777" w:rsidR="00503EE4" w:rsidRPr="00503EE4" w:rsidRDefault="00503EE4" w:rsidP="00503EE4">
      <w:pPr>
        <w:spacing w:after="150"/>
        <w:jc w:val="both"/>
      </w:pPr>
      <w:r w:rsidRPr="00503EE4">
        <w:rPr>
          <w:rStyle w:val="Strong"/>
          <w:rFonts w:eastAsiaTheme="majorEastAsia"/>
        </w:rPr>
        <w:t xml:space="preserve">Cost and Planning Engineers (2); </w:t>
      </w:r>
      <w:r w:rsidRPr="00503EE4">
        <w:rPr>
          <w:rStyle w:val="Strong"/>
          <w:rFonts w:eastAsiaTheme="majorEastAsia"/>
          <w:b w:val="0"/>
        </w:rPr>
        <w:t>each</w:t>
      </w:r>
      <w:r w:rsidRPr="00503EE4">
        <w:rPr>
          <w:b/>
        </w:rPr>
        <w:t xml:space="preserve"> </w:t>
      </w:r>
      <w:r w:rsidRPr="00503EE4">
        <w:t xml:space="preserve">shall hold a Bachelor’s Degree in Civil Engineering (Master’s degree in a related field is an advantage) with at least </w:t>
      </w:r>
      <w:r w:rsidRPr="00503EE4">
        <w:rPr>
          <w:rStyle w:val="Strong"/>
          <w:rFonts w:eastAsiaTheme="majorEastAsia"/>
          <w:b w:val="0"/>
        </w:rPr>
        <w:t>10 years of professional experience</w:t>
      </w:r>
      <w:r w:rsidRPr="00503EE4">
        <w:t xml:space="preserve"> in construction planning, scheduling and cost control, including a minimum of </w:t>
      </w:r>
      <w:r w:rsidRPr="00503EE4">
        <w:rPr>
          <w:rStyle w:val="Strong"/>
          <w:rFonts w:eastAsiaTheme="majorEastAsia"/>
          <w:b w:val="0"/>
        </w:rPr>
        <w:t>5 years of specific experience</w:t>
      </w:r>
      <w:r w:rsidRPr="00503EE4">
        <w:t xml:space="preserve"> on site supervision services for similar superstructure works. The expert shall demonstrate proven capability in developing, monitoring and updating project </w:t>
      </w:r>
      <w:r w:rsidRPr="00503EE4">
        <w:lastRenderedPageBreak/>
        <w:t>schedules (using PM tools such as Primavera/MS Project), preparing cost estimates, controlling budgets and conducting financial progress reporting in accordance with international standards. Strong knowledge of contract administration, payment certification, variation management and claims analysis is essential, along with strong analytical, reporting and communication skills in English; familiarity with World Bank procedures and guidelines will be considered a strong asset.</w:t>
      </w:r>
    </w:p>
    <w:p w14:paraId="66D4C6CD" w14:textId="77777777" w:rsidR="00503EE4" w:rsidRPr="00503EE4" w:rsidRDefault="00503EE4" w:rsidP="00503EE4">
      <w:pPr>
        <w:spacing w:after="150"/>
        <w:jc w:val="both"/>
        <w:rPr>
          <w:lang w:eastAsia="tr-TR"/>
        </w:rPr>
      </w:pPr>
      <w:r w:rsidRPr="00503EE4">
        <w:rPr>
          <w:b/>
          <w:lang w:eastAsia="tr-TR"/>
        </w:rPr>
        <w:t xml:space="preserve">Civil Engineer / Architect (5); </w:t>
      </w:r>
      <w:r w:rsidRPr="00503EE4">
        <w:rPr>
          <w:lang w:eastAsia="tr-TR"/>
        </w:rPr>
        <w:t>each</w:t>
      </w:r>
      <w:r w:rsidRPr="00503EE4">
        <w:rPr>
          <w:bCs/>
          <w:lang w:eastAsia="tr-TR"/>
        </w:rPr>
        <w:t xml:space="preserve"> </w:t>
      </w:r>
      <w:r w:rsidRPr="00503EE4">
        <w:rPr>
          <w:lang w:eastAsia="tr-TR"/>
        </w:rPr>
        <w:t xml:space="preserve">holding a suitable graduate degree (BS or above) and have at least 10 years professional experience. S/he shall have minimum 2 years of specific experience in site supervision as equivalent position in the </w:t>
      </w:r>
      <w:r w:rsidRPr="00503EE4">
        <w:rPr>
          <w:szCs w:val="22"/>
          <w:lang w:eastAsia="tr-TR"/>
        </w:rPr>
        <w:t xml:space="preserve">supervision stage of similar projects implemented under preferably FIDIC Conditions of Contract. </w:t>
      </w:r>
      <w:r w:rsidRPr="00503EE4">
        <w:rPr>
          <w:b/>
          <w:szCs w:val="22"/>
        </w:rPr>
        <w:t>At least one member of this team must be a civil engineer with experience in structural engineering or specialization in earthquake engineering.</w:t>
      </w:r>
    </w:p>
    <w:p w14:paraId="0BDB94EC" w14:textId="77777777" w:rsidR="00503EE4" w:rsidRPr="00503EE4" w:rsidRDefault="00503EE4" w:rsidP="00503EE4">
      <w:pPr>
        <w:spacing w:after="150"/>
        <w:jc w:val="both"/>
        <w:rPr>
          <w:lang w:eastAsia="tr-TR"/>
        </w:rPr>
      </w:pPr>
      <w:r w:rsidRPr="00503EE4">
        <w:rPr>
          <w:b/>
          <w:bCs/>
          <w:lang w:eastAsia="tr-TR"/>
        </w:rPr>
        <w:t>Mechanical Engineer</w:t>
      </w:r>
      <w:r w:rsidRPr="00503EE4">
        <w:rPr>
          <w:lang w:eastAsia="tr-TR"/>
        </w:rPr>
        <w:t xml:space="preserve"> </w:t>
      </w:r>
      <w:r w:rsidRPr="00503EE4">
        <w:t>shall hold a suitable graduate degree (BSc or above) in Mechanical Engineering and possess at least 10 years of professional experience, including a minimum of 2 years of specific experience in design review and site supervision under FIDIC Conditions of Contract. The expert is expected to demonstrate strong technical knowledge in the design and supervision of mechanical systems, including HVAC, plumbing and fire protection, ensuring compliance with international standards such as ASHRAE, EN and ISO. Responsibilities will cover the review of contractor’s project documents, shop drawings, material &amp; equipment submittals and method statements; oversight of installation and commissioning activities; and verification of system performance tests. The Mechanical Engineer shall ensure full coordination with other disciplines (architectural, structural, electrical, energy efficiency) to guarantee seamless integration of systems. Proficiency in reporting, communication with the Contractor and IPCU and fluency in written and spoken English is mandatory.</w:t>
      </w:r>
    </w:p>
    <w:p w14:paraId="01ECCB2D" w14:textId="77777777" w:rsidR="00503EE4" w:rsidRPr="00503EE4" w:rsidRDefault="00503EE4" w:rsidP="00503EE4">
      <w:pPr>
        <w:spacing w:after="150"/>
        <w:jc w:val="both"/>
        <w:rPr>
          <w:lang w:eastAsia="tr-TR"/>
        </w:rPr>
      </w:pPr>
      <w:r w:rsidRPr="00503EE4">
        <w:rPr>
          <w:b/>
          <w:bCs/>
          <w:lang w:eastAsia="tr-TR"/>
        </w:rPr>
        <w:t>Electrical Engineer</w:t>
      </w:r>
      <w:r w:rsidRPr="00503EE4">
        <w:rPr>
          <w:lang w:eastAsia="tr-TR"/>
        </w:rPr>
        <w:t xml:space="preserve"> </w:t>
      </w:r>
      <w:r w:rsidRPr="00503EE4">
        <w:t>shall hold a suitable graduate degree (BSc or above) in Electrical Engineering and possess at least 10 years of professional experience, including a minimum of 2 years of specific experience in design review and site supervision under FIDIC Conditions of Contract. The expert is expected to demonstrate strong technical knowledge in the design and supervision of electrical systems ensuring compliance with international standards. Responsibilities will cover the review of contractor’s project documents, shop drawings, material &amp; equipment submittals and method statements; oversight of installation and commissioning activities; and verification of system performance tests. The Electrical Engineer shall ensure full coordination with other disciplines (architectural, structural, mechanical, energy efficiency) to guarantee seamless integration of systems. Proficiency in reporting, communication with the Contractor and IPCU and fluency in written and spoken English is mandatory.</w:t>
      </w:r>
    </w:p>
    <w:p w14:paraId="743B1B9E" w14:textId="77777777" w:rsidR="00503EE4" w:rsidRPr="00503EE4" w:rsidRDefault="00503EE4" w:rsidP="00503EE4">
      <w:pPr>
        <w:spacing w:after="150"/>
        <w:jc w:val="both"/>
        <w:rPr>
          <w:lang w:eastAsia="tr-TR"/>
        </w:rPr>
      </w:pPr>
      <w:r w:rsidRPr="00503EE4">
        <w:rPr>
          <w:b/>
          <w:lang w:eastAsia="tr-TR"/>
        </w:rPr>
        <w:t>Geotechnical Engineer</w:t>
      </w:r>
      <w:r w:rsidRPr="00503EE4">
        <w:rPr>
          <w:bCs/>
          <w:lang w:eastAsia="tr-TR"/>
        </w:rPr>
        <w:t xml:space="preserve"> </w:t>
      </w:r>
      <w:r w:rsidRPr="00503EE4">
        <w:rPr>
          <w:lang w:eastAsia="tr-TR"/>
        </w:rPr>
        <w:t xml:space="preserve">holding a Bachelor’s Degree in Civil Engineering </w:t>
      </w:r>
      <w:r w:rsidRPr="00503EE4">
        <w:t>(Master’s degree in a related field is an advantage)</w:t>
      </w:r>
      <w:r w:rsidRPr="00503EE4">
        <w:rPr>
          <w:lang w:eastAsia="tr-TR"/>
        </w:rPr>
        <w:t xml:space="preserve"> and have at least 10 years professional experience. S/he shall have minimum 5 years of specific experience in design review and site supervision as Geotechnical Expert or equivalent position in the supervision stage of similar projects implemented under preferably FIDIC Conditions of Contract.</w:t>
      </w:r>
    </w:p>
    <w:p w14:paraId="1A9F64EE" w14:textId="77777777" w:rsidR="00503EE4" w:rsidRPr="00503EE4" w:rsidRDefault="00503EE4" w:rsidP="00503EE4">
      <w:pPr>
        <w:spacing w:after="150"/>
        <w:jc w:val="both"/>
        <w:rPr>
          <w:lang w:eastAsia="tr-TR"/>
        </w:rPr>
      </w:pPr>
      <w:r w:rsidRPr="00503EE4">
        <w:rPr>
          <w:b/>
          <w:lang w:eastAsia="tr-TR"/>
        </w:rPr>
        <w:t>Green Building Expert</w:t>
      </w:r>
      <w:r w:rsidRPr="00503EE4">
        <w:rPr>
          <w:lang w:eastAsia="tr-TR"/>
        </w:rPr>
        <w:t xml:space="preserve"> </w:t>
      </w:r>
      <w:r w:rsidRPr="00503EE4">
        <w:t xml:space="preserve">shall hold a suitable degree in Architecture or Engineering (a Master’s degree in a related field is considered an advantage) and have at least 10 years of professional experience, including a minimum of 5 years of specific experience in sustainable building </w:t>
      </w:r>
      <w:r w:rsidRPr="00503EE4">
        <w:lastRenderedPageBreak/>
        <w:t>design, energy efficiency and the application of international green building standards. The expert is expected to demonstrate in-depth knowledge and practical experience with certification systems such as LEED, BREEAM, EDGE or equivalent, covering both design and construction phases. Key responsibilities include providing technical guidance on the integration of sustainable design principles, resource-efficient materials, water conservation measures, waste minimization practices and renewable energy systems into building projects. The Green Building Expert shall also oversee and verify the implementation of climate-resilient and environmentally friendly construction practices, ensuring that sustainability requirements are incorporated throughout design review, site supervision and commissioning processes. Proficiency in conducting sustainability assessments, life-cycle analyses and material efficiency evaluations is required, together with strong skills in interdisciplinary coordination, communication and reporting. Familiarity with the World Bank Environmental and Social Framework (ESF), as well as alignment with international climate action and resilience objectives, will be considered a strong asset. Fluency in written and spoken English is mandatory.</w:t>
      </w:r>
    </w:p>
    <w:p w14:paraId="45FA37F5" w14:textId="6FEFB17C" w:rsidR="00D85907" w:rsidRPr="00503EE4" w:rsidRDefault="00503EE4" w:rsidP="00503EE4">
      <w:pPr>
        <w:spacing w:after="150"/>
        <w:jc w:val="both"/>
        <w:rPr>
          <w:sz w:val="28"/>
          <w:lang w:eastAsia="tr-TR"/>
        </w:rPr>
      </w:pPr>
      <w:r w:rsidRPr="00503EE4">
        <w:rPr>
          <w:b/>
          <w:lang w:eastAsia="tr-TR"/>
        </w:rPr>
        <w:t>Energy Efficiency Expert</w:t>
      </w:r>
      <w:r w:rsidRPr="00503EE4">
        <w:rPr>
          <w:lang w:eastAsia="tr-TR"/>
        </w:rPr>
        <w:t xml:space="preserve"> </w:t>
      </w:r>
      <w:r w:rsidRPr="00503EE4">
        <w:t>shall hold a suitable degree in Mechanical or Electrical Engineering (Master’s degree in a related field is considered an advantage) with at least 10 years of professional experience, including a minimum of 5 years of specific experience in energy efficiency assessments, sustainable building design and supervision of energy systems in large-scale building or infrastructure projects. The expert shall demonstrate proven knowledge of international energy efficiency standards, building energy codes and renewable energy integration, with practical expertise in optimizing HVAC, lighting, power distribution and building automation systems. Strong background in conducting ASHRAE Level I–III energy audits, developing life-cycle cost analyses and preparing energy performance simulations using recognized software tools is essential. Experience with international green building certification systems (LEED, BREEAM, EDGE or equivalent) is highly desirable, alongside familiarity with World Bank environmental and energy efficiency requirements. The Energy Efficiency Expert shall provide technical leadership in identifying cost-effective and climate-resilient solutions, ensure compliance with sustainability objectives and prepare high-quality reports in English for submission to the Employer and World Bank.</w:t>
      </w:r>
    </w:p>
    <w:p w14:paraId="42827AEF" w14:textId="77777777" w:rsidR="00031AEB" w:rsidRPr="000A5288" w:rsidRDefault="00031AEB" w:rsidP="00E719CA">
      <w:pPr>
        <w:tabs>
          <w:tab w:val="num" w:pos="360"/>
        </w:tabs>
        <w:ind w:left="360"/>
        <w:jc w:val="both"/>
      </w:pPr>
    </w:p>
    <w:p w14:paraId="1D4E57B2" w14:textId="77777777" w:rsidR="00E719CA" w:rsidRPr="000A5288" w:rsidRDefault="00E719CA" w:rsidP="19FDB062">
      <w:pPr>
        <w:numPr>
          <w:ilvl w:val="0"/>
          <w:numId w:val="115"/>
        </w:numPr>
        <w:tabs>
          <w:tab w:val="left" w:pos="567"/>
        </w:tabs>
        <w:ind w:left="567" w:hanging="567"/>
        <w:rPr>
          <w:b/>
          <w:bCs/>
          <w:sz w:val="22"/>
          <w:szCs w:val="22"/>
        </w:rPr>
      </w:pPr>
      <w:r w:rsidRPr="19FDB062">
        <w:rPr>
          <w:b/>
          <w:bCs/>
          <w:sz w:val="22"/>
          <w:szCs w:val="22"/>
        </w:rPr>
        <w:t>CHANGE IN THE SCOPE OF CONSULTANT’S SERVICES</w:t>
      </w:r>
    </w:p>
    <w:p w14:paraId="61870DCC" w14:textId="77777777" w:rsidR="00E719CA" w:rsidRPr="000A5288" w:rsidRDefault="00E719CA" w:rsidP="00E719CA">
      <w:pPr>
        <w:jc w:val="both"/>
      </w:pPr>
    </w:p>
    <w:p w14:paraId="1529258D" w14:textId="242FBB72" w:rsidR="00E719CA" w:rsidRPr="000A5288" w:rsidRDefault="00E719CA" w:rsidP="00E719CA">
      <w:pPr>
        <w:jc w:val="both"/>
      </w:pPr>
      <w:r w:rsidRPr="000A5288">
        <w:t>The scope of the re</w:t>
      </w:r>
      <w:r w:rsidR="00B109BF" w:rsidRPr="000A5288">
        <w:t>construction</w:t>
      </w:r>
      <w:r w:rsidRPr="000A5288">
        <w:t xml:space="preserve"> supervision services </w:t>
      </w:r>
      <w:r w:rsidR="007E791A" w:rsidRPr="000A5288">
        <w:t>consists</w:t>
      </w:r>
      <w:r w:rsidRPr="000A5288">
        <w:t xml:space="preserve"> of t</w:t>
      </w:r>
      <w:r w:rsidR="00A65FE0">
        <w:t>wo</w:t>
      </w:r>
      <w:r w:rsidRPr="000A5288">
        <w:t xml:space="preserve"> phases as:</w:t>
      </w:r>
    </w:p>
    <w:p w14:paraId="66924EEA" w14:textId="77777777" w:rsidR="00E719CA" w:rsidRPr="000A5288" w:rsidRDefault="00E719CA" w:rsidP="00E719CA">
      <w:pPr>
        <w:jc w:val="both"/>
      </w:pPr>
    </w:p>
    <w:p w14:paraId="15EA45CC" w14:textId="6125EBF3" w:rsidR="00E719CA" w:rsidRPr="000A5288" w:rsidRDefault="00E719CA" w:rsidP="00E719CA">
      <w:pPr>
        <w:jc w:val="both"/>
      </w:pPr>
      <w:r w:rsidRPr="006A438B">
        <w:t xml:space="preserve">1-) </w:t>
      </w:r>
      <w:r w:rsidRPr="006A438B">
        <w:rPr>
          <w:b/>
        </w:rPr>
        <w:t>Phase 1:</w:t>
      </w:r>
      <w:r w:rsidRPr="006A438B">
        <w:t xml:space="preserve"> </w:t>
      </w:r>
      <w:r w:rsidR="00A00AD6" w:rsidRPr="006A438B">
        <w:t>Construction/</w:t>
      </w:r>
      <w:r w:rsidRPr="006A438B">
        <w:t>Re</w:t>
      </w:r>
      <w:r w:rsidR="00B109BF" w:rsidRPr="006A438B">
        <w:t>construction</w:t>
      </w:r>
      <w:r w:rsidRPr="006A438B">
        <w:t xml:space="preserve"> Supervision Services of </w:t>
      </w:r>
      <w:r w:rsidR="00426219" w:rsidRPr="006A438B">
        <w:t>244</w:t>
      </w:r>
      <w:r w:rsidR="00ED2615" w:rsidRPr="006A438B">
        <w:t xml:space="preserve"> </w:t>
      </w:r>
      <w:r w:rsidR="00A00AD6" w:rsidRPr="006A438B">
        <w:t>public</w:t>
      </w:r>
      <w:r w:rsidRPr="006A438B">
        <w:t xml:space="preserve"> buildings </w:t>
      </w:r>
      <w:r w:rsidR="00426219" w:rsidRPr="006A438B">
        <w:t xml:space="preserve">(19 buildings from Scope A, 25 buildings from Scope B, 200 </w:t>
      </w:r>
      <w:r w:rsidR="006A438B">
        <w:t>“</w:t>
      </w:r>
      <w:r w:rsidR="00426219" w:rsidRPr="006A438B">
        <w:t xml:space="preserve">112 </w:t>
      </w:r>
      <w:r w:rsidR="00341578">
        <w:t xml:space="preserve">emergency </w:t>
      </w:r>
      <w:r w:rsidR="00B83F69">
        <w:t xml:space="preserve">health </w:t>
      </w:r>
      <w:r w:rsidR="00426219" w:rsidRPr="006A438B">
        <w:t>stations</w:t>
      </w:r>
      <w:r w:rsidR="006A438B">
        <w:t>”</w:t>
      </w:r>
      <w:r w:rsidR="00426219" w:rsidRPr="006A438B">
        <w:t xml:space="preserve"> from Scope C) </w:t>
      </w:r>
      <w:r w:rsidR="00F55475" w:rsidRPr="006A438B">
        <w:t xml:space="preserve">is </w:t>
      </w:r>
      <w:r w:rsidRPr="006A438B">
        <w:t>expec</w:t>
      </w:r>
      <w:r w:rsidR="007D01FC" w:rsidRPr="006A438B">
        <w:t xml:space="preserve">ted to be started </w:t>
      </w:r>
      <w:r w:rsidR="00426219" w:rsidRPr="006A438B">
        <w:t>within the first</w:t>
      </w:r>
      <w:r w:rsidR="006A735B">
        <w:t xml:space="preserve"> phase</w:t>
      </w:r>
      <w:r w:rsidR="00426219" w:rsidRPr="006A438B">
        <w:t xml:space="preserve"> of the time schedule.</w:t>
      </w:r>
    </w:p>
    <w:p w14:paraId="57844DF8" w14:textId="77777777" w:rsidR="00E719CA" w:rsidRPr="000A5288" w:rsidRDefault="00E719CA" w:rsidP="00E719CA">
      <w:pPr>
        <w:jc w:val="both"/>
      </w:pPr>
    </w:p>
    <w:p w14:paraId="09AFF90A" w14:textId="113560B4" w:rsidR="00E719CA" w:rsidRPr="000A5288" w:rsidRDefault="00E719CA" w:rsidP="00E719CA">
      <w:pPr>
        <w:jc w:val="both"/>
      </w:pPr>
      <w:r w:rsidRPr="000A5288">
        <w:t xml:space="preserve">2-) </w:t>
      </w:r>
      <w:r w:rsidRPr="000A5288">
        <w:rPr>
          <w:b/>
        </w:rPr>
        <w:t>Phase 2:</w:t>
      </w:r>
      <w:r w:rsidRPr="000A5288">
        <w:t xml:space="preserve"> </w:t>
      </w:r>
      <w:r w:rsidR="00A00AD6">
        <w:t>Construction/</w:t>
      </w:r>
      <w:r w:rsidR="00A00AD6" w:rsidRPr="000A5288">
        <w:t>Reconstruction</w:t>
      </w:r>
      <w:r w:rsidRPr="000A5288">
        <w:t xml:space="preserve"> Supervision Services of </w:t>
      </w:r>
      <w:r w:rsidR="00426219" w:rsidRPr="006A438B">
        <w:rPr>
          <w:u w:val="single"/>
        </w:rPr>
        <w:t>up to</w:t>
      </w:r>
      <w:r w:rsidR="00426219" w:rsidRPr="006A438B">
        <w:t xml:space="preserve"> 181 </w:t>
      </w:r>
      <w:r w:rsidR="00A00AD6" w:rsidRPr="006A438B">
        <w:t>public</w:t>
      </w:r>
      <w:r w:rsidRPr="000A5288">
        <w:t xml:space="preserve"> building</w:t>
      </w:r>
      <w:r w:rsidR="007D01FC" w:rsidRPr="000A5288">
        <w:t xml:space="preserve">s </w:t>
      </w:r>
      <w:r w:rsidR="00426219">
        <w:t>(</w:t>
      </w:r>
      <w:r w:rsidR="006A438B" w:rsidRPr="006A438B">
        <w:rPr>
          <w:u w:val="single"/>
        </w:rPr>
        <w:t>up to</w:t>
      </w:r>
      <w:r w:rsidR="006A438B">
        <w:t xml:space="preserve"> </w:t>
      </w:r>
      <w:r w:rsidR="006A438B" w:rsidRPr="006A438B">
        <w:t>6</w:t>
      </w:r>
      <w:r w:rsidR="00426219">
        <w:t xml:space="preserve"> buildings from Scope A, </w:t>
      </w:r>
      <w:r w:rsidR="006A438B" w:rsidRPr="006A438B">
        <w:t>25</w:t>
      </w:r>
      <w:r w:rsidR="00426219">
        <w:t xml:space="preserve"> buildings from Scope B, </w:t>
      </w:r>
      <w:r w:rsidR="006A438B" w:rsidRPr="006A438B">
        <w:rPr>
          <w:u w:val="single"/>
        </w:rPr>
        <w:t>up to</w:t>
      </w:r>
      <w:r w:rsidR="006A438B">
        <w:t xml:space="preserve"> 150</w:t>
      </w:r>
      <w:r w:rsidR="00426219">
        <w:t xml:space="preserve"> </w:t>
      </w:r>
      <w:r w:rsidR="006A438B">
        <w:t>“</w:t>
      </w:r>
      <w:r w:rsidR="00426219">
        <w:t xml:space="preserve">112 </w:t>
      </w:r>
      <w:r w:rsidR="00341578">
        <w:t xml:space="preserve">emergency </w:t>
      </w:r>
      <w:r w:rsidR="00B83F69">
        <w:t xml:space="preserve">health </w:t>
      </w:r>
      <w:r w:rsidR="00426219">
        <w:t>stations</w:t>
      </w:r>
      <w:r w:rsidR="006A438B">
        <w:t>”</w:t>
      </w:r>
      <w:r w:rsidR="00426219">
        <w:t xml:space="preserve"> from Scope C) </w:t>
      </w:r>
      <w:r w:rsidR="00F55475" w:rsidRPr="000A5288">
        <w:t xml:space="preserve">is </w:t>
      </w:r>
      <w:r w:rsidR="007D01FC" w:rsidRPr="000A5288">
        <w:t xml:space="preserve">expected to be started </w:t>
      </w:r>
      <w:r w:rsidR="006A438B">
        <w:t xml:space="preserve">within the second </w:t>
      </w:r>
      <w:r w:rsidR="006A735B">
        <w:t>phase</w:t>
      </w:r>
      <w:r w:rsidR="006A438B">
        <w:t xml:space="preserve"> of the time schedule.</w:t>
      </w:r>
    </w:p>
    <w:p w14:paraId="3EF1B539" w14:textId="5636CA2C" w:rsidR="00E719CA" w:rsidRDefault="00E719CA" w:rsidP="00E719CA">
      <w:pPr>
        <w:jc w:val="both"/>
      </w:pPr>
    </w:p>
    <w:p w14:paraId="59C21536" w14:textId="4A3CDE0A" w:rsidR="00E719CA" w:rsidRPr="000A5288" w:rsidRDefault="00E719CA" w:rsidP="00E719CA">
      <w:pPr>
        <w:numPr>
          <w:ilvl w:val="0"/>
          <w:numId w:val="122"/>
        </w:numPr>
        <w:tabs>
          <w:tab w:val="num" w:pos="180"/>
        </w:tabs>
        <w:ind w:left="360"/>
        <w:jc w:val="both"/>
      </w:pPr>
      <w:r w:rsidRPr="000A5288">
        <w:lastRenderedPageBreak/>
        <w:t xml:space="preserve"> </w:t>
      </w:r>
      <w:r w:rsidRPr="000A5288">
        <w:tab/>
        <w:t xml:space="preserve">The Construction commencement dates of each phase of Works may vary due to the unexpected reasons. The Consultants shall wait for the finalization of the tender evaluation and </w:t>
      </w:r>
      <w:r w:rsidR="00A02817" w:rsidRPr="000A5288">
        <w:t>startup</w:t>
      </w:r>
      <w:r w:rsidRPr="000A5288">
        <w:t xml:space="preserve"> of the construction works and shall not request any payment or compensation.</w:t>
      </w:r>
    </w:p>
    <w:p w14:paraId="05B499BA" w14:textId="77777777" w:rsidR="00E719CA" w:rsidRPr="000A5288" w:rsidRDefault="00E719CA" w:rsidP="00E719CA">
      <w:pPr>
        <w:ind w:left="360"/>
        <w:jc w:val="both"/>
      </w:pPr>
    </w:p>
    <w:p w14:paraId="7C7A37A1" w14:textId="77777777" w:rsidR="00E719CA" w:rsidRPr="006A438B" w:rsidRDefault="00E719CA" w:rsidP="00E719CA">
      <w:pPr>
        <w:pStyle w:val="BodyTextIndent2"/>
        <w:numPr>
          <w:ilvl w:val="0"/>
          <w:numId w:val="122"/>
        </w:numPr>
        <w:tabs>
          <w:tab w:val="num" w:pos="360"/>
        </w:tabs>
        <w:ind w:left="360"/>
        <w:rPr>
          <w:b/>
          <w:bCs/>
        </w:rPr>
      </w:pPr>
      <w:r w:rsidRPr="006A438B">
        <w:rPr>
          <w:b/>
          <w:bCs/>
        </w:rPr>
        <w:t>If the Phase 2 Construction Contracts are not awarded &amp; tendered by the Client, the Client may decide:</w:t>
      </w:r>
    </w:p>
    <w:p w14:paraId="77B50B21" w14:textId="77777777" w:rsidR="00E719CA" w:rsidRPr="000A5288" w:rsidRDefault="00E719CA" w:rsidP="00E719CA">
      <w:pPr>
        <w:pStyle w:val="BodyTextIndent2"/>
        <w:tabs>
          <w:tab w:val="num" w:pos="180"/>
        </w:tabs>
        <w:ind w:left="0" w:firstLine="0"/>
        <w:rPr>
          <w:bCs/>
        </w:rPr>
      </w:pPr>
    </w:p>
    <w:p w14:paraId="7778E3B3" w14:textId="540F391D" w:rsidR="00E719CA" w:rsidRPr="000A5288" w:rsidRDefault="00A02817" w:rsidP="00E719CA">
      <w:pPr>
        <w:pStyle w:val="BodyTextIndent2"/>
        <w:numPr>
          <w:ilvl w:val="0"/>
          <w:numId w:val="123"/>
        </w:numPr>
        <w:tabs>
          <w:tab w:val="num" w:pos="720"/>
        </w:tabs>
        <w:ind w:left="720" w:hanging="360"/>
        <w:rPr>
          <w:bCs/>
        </w:rPr>
      </w:pPr>
      <w:r w:rsidRPr="000A5288">
        <w:rPr>
          <w:bCs/>
        </w:rPr>
        <w:t>T</w:t>
      </w:r>
      <w:r w:rsidR="00E719CA" w:rsidRPr="000A5288">
        <w:rPr>
          <w:bCs/>
        </w:rPr>
        <w:t>o cancel the remaining services of the Consultants for Phase 2 as indicated in Clause 4. Time Schedule, Time Table. The remaining payments will not be done to the Consultants and the Consultants shall not request any payment or compensation for the cancelled parts of the Services</w:t>
      </w:r>
      <w:r w:rsidR="00631437" w:rsidRPr="000A5288">
        <w:rPr>
          <w:bCs/>
        </w:rPr>
        <w:t xml:space="preserve"> including remuneration and reimbursable expenses</w:t>
      </w:r>
      <w:r w:rsidR="00E719CA" w:rsidRPr="000A5288">
        <w:rPr>
          <w:bCs/>
        </w:rPr>
        <w:t>.</w:t>
      </w:r>
    </w:p>
    <w:p w14:paraId="73C44DD3" w14:textId="77777777" w:rsidR="00E719CA" w:rsidRPr="000A5288" w:rsidRDefault="00E719CA" w:rsidP="00E719CA">
      <w:pPr>
        <w:pStyle w:val="BodyTextIndent2"/>
        <w:ind w:left="709"/>
        <w:rPr>
          <w:bCs/>
        </w:rPr>
      </w:pPr>
    </w:p>
    <w:p w14:paraId="4CEA84F9" w14:textId="3F81E641" w:rsidR="00E719CA" w:rsidRPr="000A5288" w:rsidRDefault="00A02817" w:rsidP="00E719CA">
      <w:pPr>
        <w:numPr>
          <w:ilvl w:val="0"/>
          <w:numId w:val="123"/>
        </w:numPr>
        <w:tabs>
          <w:tab w:val="num" w:pos="720"/>
        </w:tabs>
        <w:ind w:left="720" w:hanging="360"/>
        <w:jc w:val="both"/>
      </w:pPr>
      <w:r w:rsidRPr="000A5288">
        <w:rPr>
          <w:bCs/>
          <w:iCs/>
        </w:rPr>
        <w:t>I</w:t>
      </w:r>
      <w:r w:rsidR="00E719CA" w:rsidRPr="000A5288">
        <w:rPr>
          <w:bCs/>
          <w:iCs/>
        </w:rPr>
        <w:t xml:space="preserve">n agreement with the Consultants; to suspend the remaining services of the Consultants until awarding of Construction Contract. In such case the Consultants shall not be paid by the Client during the period between suspension and startup date of the Construction </w:t>
      </w:r>
      <w:r w:rsidRPr="000A5288">
        <w:rPr>
          <w:bCs/>
          <w:iCs/>
        </w:rPr>
        <w:t>Contract</w:t>
      </w:r>
      <w:r w:rsidR="00E719CA" w:rsidRPr="000A5288">
        <w:rPr>
          <w:bCs/>
          <w:iCs/>
        </w:rPr>
        <w:t xml:space="preserve"> and the Consultants shall not request any payment for compensation for the duration mentioned above.</w:t>
      </w:r>
    </w:p>
    <w:p w14:paraId="5BFC1EE5" w14:textId="77777777" w:rsidR="00E719CA" w:rsidRPr="000A5288" w:rsidRDefault="00E719CA" w:rsidP="00E719CA">
      <w:pPr>
        <w:pStyle w:val="ListParagraph"/>
      </w:pPr>
    </w:p>
    <w:p w14:paraId="723A1A3E" w14:textId="452CCE84" w:rsidR="00E719CA" w:rsidRPr="000A5288" w:rsidRDefault="00E719CA" w:rsidP="00E719CA">
      <w:pPr>
        <w:ind w:left="720"/>
        <w:jc w:val="both"/>
        <w:rPr>
          <w:b/>
        </w:rPr>
      </w:pPr>
      <w:r w:rsidRPr="000A5288">
        <w:rPr>
          <w:b/>
        </w:rPr>
        <w:t xml:space="preserve">During the execution of the Services, the Client and the Consultant shall review the Work Schedule and Staff Schedule of the Consultants at every </w:t>
      </w:r>
      <w:r w:rsidR="00012407" w:rsidRPr="000A5288">
        <w:rPr>
          <w:b/>
        </w:rPr>
        <w:t>3</w:t>
      </w:r>
      <w:r w:rsidRPr="000A5288">
        <w:rPr>
          <w:b/>
        </w:rPr>
        <w:t xml:space="preserve"> (</w:t>
      </w:r>
      <w:r w:rsidR="00012407" w:rsidRPr="000A5288">
        <w:rPr>
          <w:b/>
        </w:rPr>
        <w:t>three</w:t>
      </w:r>
      <w:r w:rsidRPr="000A5288">
        <w:rPr>
          <w:b/>
        </w:rPr>
        <w:t xml:space="preserve">) months starting from the commencement of the services and will update them </w:t>
      </w:r>
      <w:r w:rsidR="000A7EAB" w:rsidRPr="000A5288">
        <w:rPr>
          <w:b/>
        </w:rPr>
        <w:t>accordingly</w:t>
      </w:r>
      <w:r w:rsidRPr="000A5288">
        <w:rPr>
          <w:b/>
        </w:rPr>
        <w:t>. All these revisions are required to be approved by the Client.</w:t>
      </w:r>
    </w:p>
    <w:p w14:paraId="3A0DC1AC" w14:textId="77777777" w:rsidR="00E719CA" w:rsidRPr="000A5288" w:rsidRDefault="00E719CA" w:rsidP="00E719CA">
      <w:pPr>
        <w:jc w:val="both"/>
      </w:pPr>
    </w:p>
    <w:p w14:paraId="3CCBB4C8" w14:textId="77777777" w:rsidR="00E719CA" w:rsidRPr="000A5288" w:rsidRDefault="00E719CA" w:rsidP="00E719CA">
      <w:pPr>
        <w:numPr>
          <w:ilvl w:val="0"/>
          <w:numId w:val="115"/>
        </w:numPr>
        <w:tabs>
          <w:tab w:val="left" w:pos="567"/>
        </w:tabs>
        <w:ind w:left="567" w:hanging="567"/>
        <w:rPr>
          <w:b/>
          <w:sz w:val="22"/>
          <w:szCs w:val="22"/>
        </w:rPr>
      </w:pPr>
      <w:r w:rsidRPr="000A5288">
        <w:rPr>
          <w:b/>
          <w:sz w:val="22"/>
          <w:szCs w:val="22"/>
        </w:rPr>
        <w:t>SUBMISSION OF THE REPORTS, DRAWINGS AND DOCUMENTS</w:t>
      </w:r>
    </w:p>
    <w:p w14:paraId="6DE33991" w14:textId="77777777" w:rsidR="00E719CA" w:rsidRPr="000A5288" w:rsidRDefault="00E719CA" w:rsidP="00E719CA">
      <w:pPr>
        <w:rPr>
          <w:b/>
          <w:u w:val="single"/>
        </w:rPr>
      </w:pPr>
    </w:p>
    <w:p w14:paraId="41245282" w14:textId="77777777" w:rsidR="00E719CA" w:rsidRPr="000A5288" w:rsidRDefault="00E719CA" w:rsidP="00E719CA">
      <w:pPr>
        <w:ind w:left="567"/>
        <w:rPr>
          <w:b/>
          <w:u w:val="single"/>
        </w:rPr>
      </w:pPr>
      <w:r w:rsidRPr="000A5288">
        <w:rPr>
          <w:b/>
          <w:u w:val="single"/>
        </w:rPr>
        <w:t>Monthly Reports</w:t>
      </w:r>
    </w:p>
    <w:p w14:paraId="297E0F2F" w14:textId="77777777" w:rsidR="00E719CA" w:rsidRPr="000A5288" w:rsidRDefault="00E719CA" w:rsidP="00E719CA">
      <w:pPr>
        <w:ind w:left="567"/>
        <w:rPr>
          <w:b/>
          <w:u w:val="single"/>
        </w:rPr>
      </w:pPr>
    </w:p>
    <w:p w14:paraId="64193C43" w14:textId="77777777" w:rsidR="00E719CA" w:rsidRPr="000A5288" w:rsidRDefault="00E719CA" w:rsidP="00E719CA">
      <w:pPr>
        <w:pStyle w:val="BodyText"/>
        <w:spacing w:after="240"/>
        <w:ind w:left="567"/>
      </w:pPr>
      <w:r w:rsidRPr="000A5288">
        <w:t>The Consultant shall prepare and submit to the Client each calendar month a report satisfactory to the Client, including progress charts and photographs in color giving all information regarding the progress of the Works, actual extent and nature of the Works completed as well as details of any delay in the works, reason and remedial of the delay, any other problems relating to the Works and substantiating documentation if required. The Consultants shall also clearly indicate in the report whether the delay (if any) of any part of the Works will cause any delay in the completion of the whole Works.</w:t>
      </w:r>
    </w:p>
    <w:p w14:paraId="3729CD67" w14:textId="47CB823A" w:rsidR="00E719CA" w:rsidRPr="000A5288" w:rsidRDefault="00E719CA" w:rsidP="00E719CA">
      <w:pPr>
        <w:pStyle w:val="BodyText"/>
        <w:spacing w:after="240"/>
        <w:ind w:left="567"/>
      </w:pPr>
      <w:r w:rsidRPr="000A5288">
        <w:t xml:space="preserve">The report shall include the percentages of the Work items completed and planned, and also the actual and planned cash-flows for each work item as of the reporting period prepared in the project </w:t>
      </w:r>
      <w:r w:rsidR="004C194A">
        <w:t>management</w:t>
      </w:r>
      <w:r w:rsidR="004C194A" w:rsidRPr="000A5288">
        <w:t xml:space="preserve"> </w:t>
      </w:r>
      <w:r w:rsidRPr="000A5288">
        <w:t>tools (such as Primevera, Asta, etc.)  accepted by the IPCU.</w:t>
      </w:r>
    </w:p>
    <w:p w14:paraId="59B9B3F2" w14:textId="77777777" w:rsidR="00E719CA" w:rsidRPr="000A5288" w:rsidRDefault="00E719CA" w:rsidP="00E719CA">
      <w:pPr>
        <w:spacing w:after="240"/>
        <w:ind w:left="567"/>
        <w:jc w:val="both"/>
      </w:pPr>
      <w:r w:rsidRPr="000A5288">
        <w:t>The report shall also include records of materials, equipment and plant tested with copies of the test results and, statistical evaluation of the test results in table or graphical form. Action taken with regard to poor results shall be stated.</w:t>
      </w:r>
    </w:p>
    <w:p w14:paraId="4439285A" w14:textId="77777777" w:rsidR="00E719CA" w:rsidRPr="000A5288" w:rsidRDefault="00E719CA" w:rsidP="00E719CA">
      <w:pPr>
        <w:pStyle w:val="BodyText"/>
        <w:spacing w:after="240"/>
        <w:ind w:left="567"/>
      </w:pPr>
      <w:r w:rsidRPr="000A5288">
        <w:t>The report shall give a detailed review of the Works to be performed during the following month and a general listing of the works to be performed during the following two months.</w:t>
      </w:r>
    </w:p>
    <w:p w14:paraId="5FCDCB93" w14:textId="198A938C" w:rsidR="00E719CA" w:rsidRPr="000A5288" w:rsidRDefault="00E719CA" w:rsidP="00E719CA">
      <w:pPr>
        <w:pStyle w:val="BodyText"/>
        <w:spacing w:after="240"/>
        <w:ind w:left="567"/>
      </w:pPr>
      <w:r w:rsidRPr="000A5288">
        <w:lastRenderedPageBreak/>
        <w:t xml:space="preserve">The report shall also include environmental </w:t>
      </w:r>
      <w:r w:rsidR="004E14D1">
        <w:t xml:space="preserve">and social </w:t>
      </w:r>
      <w:r w:rsidRPr="000A5288">
        <w:t>management practices followed for mitigation of environmental</w:t>
      </w:r>
      <w:r w:rsidR="004E14D1">
        <w:t xml:space="preserve"> and social</w:t>
      </w:r>
      <w:r w:rsidRPr="000A5288">
        <w:t xml:space="preserve"> impacts</w:t>
      </w:r>
      <w:r w:rsidR="001730F7">
        <w:t>/risks</w:t>
      </w:r>
      <w:r w:rsidRPr="000A5288">
        <w:t xml:space="preserve"> of the works.</w:t>
      </w:r>
    </w:p>
    <w:p w14:paraId="7507C028" w14:textId="77777777" w:rsidR="00E719CA" w:rsidRPr="000A5288" w:rsidRDefault="00E719CA" w:rsidP="00E719CA">
      <w:pPr>
        <w:spacing w:after="240"/>
        <w:ind w:left="567"/>
        <w:jc w:val="both"/>
      </w:pPr>
      <w:r w:rsidRPr="000A5288">
        <w:t>The report shall be submitted to the Client by the tenth day of following month. Any comment by the Client on the report shall be reviewed and the report shall be modified and re-submitted to the Client within a week.</w:t>
      </w:r>
    </w:p>
    <w:p w14:paraId="4563C51A" w14:textId="403950B4" w:rsidR="00E719CA" w:rsidRPr="000A5288" w:rsidRDefault="00E719CA" w:rsidP="00E719CA">
      <w:pPr>
        <w:ind w:left="567"/>
        <w:jc w:val="both"/>
      </w:pPr>
      <w:r w:rsidRPr="000A5288">
        <w:t xml:space="preserve">In addition, the Consultant have to record </w:t>
      </w:r>
      <w:r w:rsidR="00C02702">
        <w:t>photos with dates on them</w:t>
      </w:r>
      <w:r w:rsidR="00C02702" w:rsidRPr="000A5288">
        <w:t xml:space="preserve"> </w:t>
      </w:r>
      <w:r w:rsidRPr="000A5288">
        <w:t xml:space="preserve">from at least 5 </w:t>
      </w:r>
      <w:r w:rsidR="00C02702">
        <w:t>different angles and locations</w:t>
      </w:r>
      <w:r w:rsidR="00C02702" w:rsidRPr="000A5288">
        <w:t xml:space="preserve"> </w:t>
      </w:r>
      <w:r w:rsidRPr="000A5288">
        <w:t xml:space="preserve">for each contractor, on </w:t>
      </w:r>
      <w:r w:rsidR="00C02702">
        <w:t xml:space="preserve">a </w:t>
      </w:r>
      <w:r w:rsidRPr="000A5288">
        <w:t xml:space="preserve">weekly base, showing the progress on the site with dates and record them with acceptable format on </w:t>
      </w:r>
      <w:r w:rsidR="00012407" w:rsidRPr="000A5288">
        <w:t xml:space="preserve">USB </w:t>
      </w:r>
      <w:r w:rsidR="004142ED" w:rsidRPr="000A5288">
        <w:t>s</w:t>
      </w:r>
      <w:r w:rsidR="00012407" w:rsidRPr="000A5288">
        <w:t>tick</w:t>
      </w:r>
      <w:r w:rsidRPr="000A5288">
        <w:t xml:space="preserve"> and submit to the Client.</w:t>
      </w:r>
    </w:p>
    <w:p w14:paraId="1F8D58FA" w14:textId="77777777" w:rsidR="00E719CA" w:rsidRPr="000A5288" w:rsidRDefault="00E719CA" w:rsidP="00E719CA">
      <w:pPr>
        <w:ind w:left="567"/>
        <w:jc w:val="both"/>
      </w:pPr>
    </w:p>
    <w:p w14:paraId="0C9B4331" w14:textId="50B82B8B" w:rsidR="00E719CA" w:rsidRPr="000A5288" w:rsidRDefault="00E719CA" w:rsidP="00E719CA">
      <w:pPr>
        <w:ind w:left="567"/>
        <w:jc w:val="both"/>
      </w:pPr>
      <w:r w:rsidRPr="000A5288">
        <w:t>Due to urgent nature of the project and short construction time, the Consultants shall also prepare a report in table form showing summary of cumulative progress in main work activities on weekly basis. The report shall be submitted to the Client in an acceptable format by Monday of each week via electronic mail and as hard copy.</w:t>
      </w:r>
    </w:p>
    <w:p w14:paraId="3B6D7682" w14:textId="77777777" w:rsidR="00E719CA" w:rsidRPr="000A5288" w:rsidRDefault="00E719CA" w:rsidP="00E719CA">
      <w:pPr>
        <w:ind w:left="567"/>
        <w:jc w:val="both"/>
      </w:pPr>
    </w:p>
    <w:p w14:paraId="71682C8B" w14:textId="77777777" w:rsidR="00E719CA" w:rsidRPr="000A5288" w:rsidRDefault="00E719CA" w:rsidP="00E719CA">
      <w:pPr>
        <w:ind w:left="567"/>
        <w:jc w:val="both"/>
      </w:pPr>
      <w:r w:rsidRPr="000A5288">
        <w:t>The requirements for the submission of reports, drawings and other documentation are given below. Reports shall be prepared in both the Turkish and English languages. The metric system of weights and measures shall be used.</w:t>
      </w:r>
    </w:p>
    <w:p w14:paraId="4481D019" w14:textId="77777777" w:rsidR="00E719CA" w:rsidRPr="000A5288" w:rsidRDefault="00E719CA" w:rsidP="00E719CA">
      <w:pPr>
        <w:jc w:val="both"/>
      </w:pPr>
    </w:p>
    <w:p w14:paraId="3932212A" w14:textId="77777777" w:rsidR="00E719CA" w:rsidRPr="000A5288" w:rsidRDefault="00E719CA" w:rsidP="00E719CA">
      <w:pPr>
        <w:pStyle w:val="BodyText"/>
        <w:ind w:left="567"/>
      </w:pPr>
      <w:r w:rsidRPr="000A5288">
        <w:t>Submission shall be as follows:</w:t>
      </w:r>
    </w:p>
    <w:p w14:paraId="532F0F5D" w14:textId="77777777" w:rsidR="00E719CA" w:rsidRPr="000A5288" w:rsidRDefault="00E719CA" w:rsidP="00E719CA">
      <w:pPr>
        <w:jc w:val="both"/>
        <w:rPr>
          <w:b/>
        </w:rPr>
      </w:pPr>
    </w:p>
    <w:p w14:paraId="4F6D4B16" w14:textId="77777777" w:rsidR="00E719CA" w:rsidRPr="000A5288" w:rsidRDefault="00E719CA" w:rsidP="00E719CA">
      <w:pPr>
        <w:numPr>
          <w:ilvl w:val="0"/>
          <w:numId w:val="124"/>
        </w:numPr>
        <w:ind w:left="567" w:hanging="425"/>
        <w:jc w:val="both"/>
        <w:rPr>
          <w:u w:val="single"/>
        </w:rPr>
      </w:pPr>
      <w:r w:rsidRPr="000A5288">
        <w:rPr>
          <w:u w:val="single"/>
        </w:rPr>
        <w:t>General</w:t>
      </w:r>
    </w:p>
    <w:p w14:paraId="2EE65ED7" w14:textId="77777777" w:rsidR="00E719CA" w:rsidRPr="000A5288" w:rsidRDefault="00E719CA" w:rsidP="00E719CA">
      <w:pPr>
        <w:jc w:val="both"/>
        <w:rPr>
          <w:u w:val="single"/>
        </w:rPr>
      </w:pPr>
    </w:p>
    <w:p w14:paraId="56D11B65" w14:textId="77777777" w:rsidR="00E719CA" w:rsidRPr="000A5288" w:rsidRDefault="00E719CA" w:rsidP="00E719CA">
      <w:pPr>
        <w:tabs>
          <w:tab w:val="left" w:pos="2835"/>
          <w:tab w:val="left" w:pos="3544"/>
        </w:tabs>
        <w:ind w:left="3544" w:hanging="2977"/>
        <w:jc w:val="both"/>
      </w:pPr>
      <w:r w:rsidRPr="000A5288">
        <w:t>Format of Reports</w:t>
      </w:r>
      <w:r w:rsidRPr="000A5288">
        <w:tab/>
        <w:t>:</w:t>
      </w:r>
      <w:r w:rsidRPr="000A5288">
        <w:tab/>
        <w:t>A4 or A3, including where appropriate drawings reduced to A3 size.</w:t>
      </w:r>
    </w:p>
    <w:p w14:paraId="2F14E1DC" w14:textId="77777777" w:rsidR="00E719CA" w:rsidRPr="000A5288" w:rsidRDefault="00E719CA" w:rsidP="00E719CA">
      <w:pPr>
        <w:tabs>
          <w:tab w:val="left" w:pos="426"/>
        </w:tabs>
        <w:jc w:val="both"/>
      </w:pPr>
    </w:p>
    <w:p w14:paraId="4F298B8A" w14:textId="77777777" w:rsidR="00E719CA" w:rsidRPr="000A5288" w:rsidRDefault="00E719CA" w:rsidP="00E719CA">
      <w:pPr>
        <w:tabs>
          <w:tab w:val="left" w:pos="2835"/>
          <w:tab w:val="left" w:pos="3544"/>
        </w:tabs>
        <w:ind w:left="3544" w:hanging="2977"/>
        <w:jc w:val="both"/>
      </w:pPr>
      <w:r w:rsidRPr="000A5288">
        <w:t>Format of Drawings</w:t>
      </w:r>
      <w:r w:rsidRPr="000A5288">
        <w:tab/>
        <w:t>:</w:t>
      </w:r>
      <w:r w:rsidRPr="000A5288">
        <w:tab/>
        <w:t>A1 and/or A0 size.</w:t>
      </w:r>
    </w:p>
    <w:p w14:paraId="07DB0614" w14:textId="77777777" w:rsidR="00E719CA" w:rsidRPr="000A5288" w:rsidRDefault="00E719CA" w:rsidP="00E719CA">
      <w:pPr>
        <w:jc w:val="both"/>
      </w:pPr>
    </w:p>
    <w:p w14:paraId="7884D1AD" w14:textId="77777777" w:rsidR="00E719CA" w:rsidRPr="000A5288" w:rsidRDefault="00E719CA" w:rsidP="00E719CA">
      <w:pPr>
        <w:ind w:left="567"/>
        <w:jc w:val="both"/>
      </w:pPr>
      <w:r w:rsidRPr="000A5288">
        <w:t>A draft copy of all reports shall firstly be submitted to the Client for discussion purposes following which the Consultants shall be required to prepare the final copy, incorporating any amendments arising from such discussions.</w:t>
      </w:r>
    </w:p>
    <w:p w14:paraId="1A6CE4B1" w14:textId="77777777" w:rsidR="00E719CA" w:rsidRPr="000A5288" w:rsidRDefault="00E719CA" w:rsidP="00E719CA">
      <w:pPr>
        <w:jc w:val="both"/>
      </w:pPr>
    </w:p>
    <w:p w14:paraId="5E8E241B" w14:textId="77777777" w:rsidR="00E719CA" w:rsidRPr="000A5288" w:rsidRDefault="00E719CA" w:rsidP="00E719CA">
      <w:pPr>
        <w:numPr>
          <w:ilvl w:val="0"/>
          <w:numId w:val="124"/>
        </w:numPr>
        <w:tabs>
          <w:tab w:val="left" w:pos="567"/>
          <w:tab w:val="left" w:pos="6804"/>
          <w:tab w:val="left" w:pos="8222"/>
        </w:tabs>
        <w:ind w:left="567" w:hanging="425"/>
        <w:jc w:val="both"/>
      </w:pPr>
      <w:r w:rsidRPr="000A5288">
        <w:rPr>
          <w:u w:val="single"/>
        </w:rPr>
        <w:t>Construction and Construction Supervision Stag</w:t>
      </w:r>
      <w:r w:rsidRPr="000A5288">
        <w:t xml:space="preserve">e </w:t>
      </w:r>
      <w:r w:rsidRPr="000A5288">
        <w:tab/>
      </w:r>
      <w:r w:rsidRPr="000A5288">
        <w:rPr>
          <w:u w:val="single"/>
        </w:rPr>
        <w:t>Turkish</w:t>
      </w:r>
      <w:r w:rsidRPr="000A5288">
        <w:tab/>
      </w:r>
      <w:r w:rsidRPr="000A5288">
        <w:rPr>
          <w:u w:val="single"/>
        </w:rPr>
        <w:t xml:space="preserve">English </w:t>
      </w:r>
    </w:p>
    <w:p w14:paraId="0E0BF66E" w14:textId="77777777" w:rsidR="00E719CA" w:rsidRPr="000A5288" w:rsidRDefault="00E719CA" w:rsidP="00E719CA">
      <w:pPr>
        <w:jc w:val="both"/>
      </w:pPr>
      <w:r w:rsidRPr="000A5288">
        <w:tab/>
      </w:r>
    </w:p>
    <w:p w14:paraId="7BF98C89" w14:textId="77777777" w:rsidR="00E719CA" w:rsidRPr="000A5288" w:rsidRDefault="00E719CA" w:rsidP="00E719CA">
      <w:pPr>
        <w:numPr>
          <w:ilvl w:val="0"/>
          <w:numId w:val="125"/>
        </w:numPr>
        <w:jc w:val="both"/>
      </w:pPr>
      <w:r w:rsidRPr="000A5288">
        <w:t>Number of copies of Weekly Report (Hard Copy)</w:t>
      </w:r>
      <w:r w:rsidRPr="000A5288">
        <w:tab/>
      </w:r>
      <w:r w:rsidRPr="000A5288">
        <w:tab/>
        <w:t>1</w:t>
      </w:r>
      <w:r w:rsidRPr="000A5288">
        <w:tab/>
      </w:r>
      <w:r w:rsidRPr="000A5288">
        <w:tab/>
        <w:t>1</w:t>
      </w:r>
    </w:p>
    <w:p w14:paraId="2F9154EA" w14:textId="77777777" w:rsidR="00E719CA" w:rsidRPr="000A5288" w:rsidRDefault="00E719CA" w:rsidP="00E719CA">
      <w:pPr>
        <w:numPr>
          <w:ilvl w:val="0"/>
          <w:numId w:val="125"/>
        </w:numPr>
        <w:jc w:val="both"/>
      </w:pPr>
      <w:r w:rsidRPr="000A5288">
        <w:t>Number of copies of Monthly Report</w:t>
      </w:r>
      <w:r w:rsidRPr="000A5288">
        <w:tab/>
      </w:r>
      <w:r w:rsidRPr="000A5288">
        <w:tab/>
      </w:r>
      <w:r w:rsidRPr="000A5288">
        <w:tab/>
      </w:r>
      <w:r w:rsidRPr="000A5288">
        <w:tab/>
        <w:t>2</w:t>
      </w:r>
      <w:r w:rsidRPr="000A5288">
        <w:tab/>
      </w:r>
      <w:r w:rsidRPr="000A5288">
        <w:tab/>
        <w:t>2</w:t>
      </w:r>
    </w:p>
    <w:p w14:paraId="75735345" w14:textId="77777777" w:rsidR="00E719CA" w:rsidRPr="000A5288" w:rsidRDefault="00E719CA" w:rsidP="00E719CA">
      <w:pPr>
        <w:jc w:val="both"/>
      </w:pPr>
    </w:p>
    <w:p w14:paraId="644E7C18" w14:textId="77777777" w:rsidR="00E719CA" w:rsidRPr="000A5288" w:rsidRDefault="00E719CA" w:rsidP="00E719CA">
      <w:pPr>
        <w:numPr>
          <w:ilvl w:val="0"/>
          <w:numId w:val="124"/>
        </w:numPr>
        <w:ind w:left="567" w:hanging="425"/>
        <w:jc w:val="both"/>
        <w:rPr>
          <w:u w:val="single"/>
        </w:rPr>
      </w:pPr>
      <w:r w:rsidRPr="000A5288">
        <w:rPr>
          <w:u w:val="single"/>
        </w:rPr>
        <w:t xml:space="preserve">Completion and Post Construction Stage </w:t>
      </w:r>
    </w:p>
    <w:p w14:paraId="31FB92A4" w14:textId="77777777" w:rsidR="00E719CA" w:rsidRPr="000A5288" w:rsidRDefault="00E719CA" w:rsidP="00E719CA">
      <w:pPr>
        <w:jc w:val="both"/>
      </w:pPr>
    </w:p>
    <w:p w14:paraId="1B3562F7" w14:textId="77777777" w:rsidR="00E719CA" w:rsidRPr="000A5288" w:rsidRDefault="00E719CA" w:rsidP="00E719CA">
      <w:pPr>
        <w:numPr>
          <w:ilvl w:val="0"/>
          <w:numId w:val="125"/>
        </w:numPr>
        <w:jc w:val="both"/>
      </w:pPr>
      <w:r w:rsidRPr="000A5288">
        <w:t>Number of copies of complete sets of “As-built”</w:t>
      </w:r>
      <w:r w:rsidRPr="000A5288">
        <w:tab/>
      </w:r>
      <w:r w:rsidRPr="000A5288">
        <w:tab/>
        <w:t xml:space="preserve">     </w:t>
      </w:r>
      <w:r w:rsidRPr="000A5288">
        <w:tab/>
        <w:t>4</w:t>
      </w:r>
      <w:r w:rsidRPr="000A5288">
        <w:tab/>
      </w:r>
      <w:r w:rsidRPr="000A5288">
        <w:tab/>
        <w:t>NA</w:t>
      </w:r>
    </w:p>
    <w:p w14:paraId="6A2258D9" w14:textId="77777777" w:rsidR="00E719CA" w:rsidRPr="000A5288" w:rsidRDefault="00E719CA" w:rsidP="00E719CA">
      <w:pPr>
        <w:ind w:left="720" w:firstLine="360"/>
        <w:jc w:val="both"/>
      </w:pPr>
      <w:r w:rsidRPr="000A5288">
        <w:t xml:space="preserve">drawings     </w:t>
      </w:r>
    </w:p>
    <w:p w14:paraId="42B762BC" w14:textId="77777777" w:rsidR="00E719CA" w:rsidRPr="000A5288" w:rsidRDefault="00E719CA" w:rsidP="00E719CA">
      <w:pPr>
        <w:numPr>
          <w:ilvl w:val="0"/>
          <w:numId w:val="125"/>
        </w:numPr>
        <w:jc w:val="both"/>
      </w:pPr>
      <w:r w:rsidRPr="000A5288">
        <w:t>Number of copies of Operating / Maintenance Manuals</w:t>
      </w:r>
      <w:r w:rsidRPr="000A5288">
        <w:tab/>
        <w:t xml:space="preserve">     </w:t>
      </w:r>
      <w:r w:rsidRPr="000A5288">
        <w:tab/>
        <w:t>2</w:t>
      </w:r>
      <w:r w:rsidRPr="000A5288">
        <w:tab/>
      </w:r>
      <w:r w:rsidRPr="000A5288">
        <w:tab/>
        <w:t>NA</w:t>
      </w:r>
    </w:p>
    <w:p w14:paraId="1053A157" w14:textId="77777777" w:rsidR="00E719CA" w:rsidRPr="000A5288" w:rsidRDefault="00E719CA" w:rsidP="00E719CA">
      <w:pPr>
        <w:numPr>
          <w:ilvl w:val="0"/>
          <w:numId w:val="125"/>
        </w:numPr>
        <w:jc w:val="both"/>
      </w:pPr>
      <w:r w:rsidRPr="000A5288">
        <w:t>Number of copies of Taking-Over Report(s)</w:t>
      </w:r>
      <w:r w:rsidRPr="000A5288">
        <w:tab/>
      </w:r>
      <w:r w:rsidRPr="000A5288">
        <w:tab/>
        <w:t xml:space="preserve">     </w:t>
      </w:r>
      <w:r w:rsidRPr="000A5288">
        <w:tab/>
        <w:t>2</w:t>
      </w:r>
      <w:r w:rsidRPr="000A5288">
        <w:tab/>
      </w:r>
      <w:r w:rsidRPr="000A5288">
        <w:tab/>
        <w:t>1</w:t>
      </w:r>
    </w:p>
    <w:p w14:paraId="73612E51" w14:textId="77777777" w:rsidR="00E719CA" w:rsidRPr="000A5288" w:rsidRDefault="00E719CA" w:rsidP="00E719CA">
      <w:pPr>
        <w:numPr>
          <w:ilvl w:val="0"/>
          <w:numId w:val="125"/>
        </w:numPr>
        <w:jc w:val="both"/>
      </w:pPr>
      <w:r w:rsidRPr="000A5288">
        <w:t>Number of copies of Quarterly Report</w:t>
      </w:r>
      <w:r w:rsidRPr="000A5288">
        <w:tab/>
      </w:r>
      <w:r w:rsidRPr="000A5288">
        <w:tab/>
      </w:r>
      <w:r w:rsidRPr="000A5288">
        <w:tab/>
        <w:t xml:space="preserve">    </w:t>
      </w:r>
      <w:r w:rsidRPr="000A5288">
        <w:tab/>
        <w:t>2</w:t>
      </w:r>
      <w:r w:rsidRPr="000A5288">
        <w:tab/>
      </w:r>
      <w:r w:rsidRPr="000A5288">
        <w:tab/>
        <w:t>1</w:t>
      </w:r>
    </w:p>
    <w:p w14:paraId="723ABD9A" w14:textId="77777777" w:rsidR="00E719CA" w:rsidRPr="000A5288" w:rsidRDefault="00E719CA" w:rsidP="00E719CA">
      <w:pPr>
        <w:numPr>
          <w:ilvl w:val="0"/>
          <w:numId w:val="125"/>
        </w:numPr>
        <w:jc w:val="both"/>
      </w:pPr>
      <w:r w:rsidRPr="000A5288">
        <w:lastRenderedPageBreak/>
        <w:t>Number of copies of Defects Liability Report(s)</w:t>
      </w:r>
      <w:r w:rsidRPr="000A5288">
        <w:tab/>
        <w:t xml:space="preserve">    </w:t>
      </w:r>
      <w:r w:rsidRPr="000A5288">
        <w:tab/>
      </w:r>
      <w:r w:rsidRPr="000A5288">
        <w:tab/>
        <w:t>2</w:t>
      </w:r>
      <w:r w:rsidRPr="000A5288">
        <w:tab/>
      </w:r>
      <w:r w:rsidRPr="000A5288">
        <w:tab/>
        <w:t>2</w:t>
      </w:r>
    </w:p>
    <w:p w14:paraId="5288B79A" w14:textId="77777777" w:rsidR="00E719CA" w:rsidRPr="000A5288" w:rsidRDefault="00E719CA" w:rsidP="00E719CA">
      <w:pPr>
        <w:jc w:val="both"/>
      </w:pPr>
    </w:p>
    <w:p w14:paraId="61F8761F" w14:textId="77777777" w:rsidR="00E719CA" w:rsidRPr="000A5288" w:rsidRDefault="00E719CA" w:rsidP="00E719CA">
      <w:pPr>
        <w:ind w:left="567"/>
        <w:jc w:val="both"/>
      </w:pPr>
      <w:r w:rsidRPr="000A5288">
        <w:t>In relation to the ongoing stages of the Consultants Services, the submission requirements given above should be allowed by the Consultants as a guideline for the extent and type of documentation that will be required by the Client during the performance of the Services. However, the Consultants shall allow in its fee for the submission of all reports, drawings, documents, etc. either specifically requested in these Terms of Reference or those which may be implied therefrom and the Contractors’ contracts. The Client may however vary such requirements during the course of the Services to be performed.</w:t>
      </w:r>
    </w:p>
    <w:p w14:paraId="13D861AD" w14:textId="77777777" w:rsidR="00E719CA" w:rsidRPr="000A5288" w:rsidRDefault="00E719CA" w:rsidP="00E719CA">
      <w:pPr>
        <w:ind w:left="567"/>
        <w:jc w:val="both"/>
      </w:pPr>
    </w:p>
    <w:p w14:paraId="6F27D83A" w14:textId="130BD2D8" w:rsidR="00E719CA" w:rsidRPr="000A5288" w:rsidRDefault="00E719CA" w:rsidP="00E719CA">
      <w:pPr>
        <w:ind w:left="567"/>
        <w:jc w:val="both"/>
      </w:pPr>
      <w:r w:rsidRPr="000A5288">
        <w:t xml:space="preserve">Should additional copies be required extra over to those stated above or to be implied from these Terms of Reference, these shall be supplied by the Consultant(s) at the cost of reproduction of such documents, reports or drawing. Additionally, after finalizing the reports and “as built” drawings, these shall be submitted to the Client on one (1) set of </w:t>
      </w:r>
      <w:r w:rsidR="00D457E0" w:rsidRPr="000A5288">
        <w:t>USB</w:t>
      </w:r>
      <w:r w:rsidRPr="000A5288">
        <w:t xml:space="preserve"> and in the software format acceptable by the Client. Each copy shall be durably bound in a volume or volumes depending on bulk, and the transparent copies shall have a suitable protective cover/box. </w:t>
      </w:r>
      <w:r w:rsidRPr="000A5288">
        <w:rPr>
          <w:u w:val="single"/>
        </w:rPr>
        <w:t>All copies shall be labeled in accordance with the needs of the Client.</w:t>
      </w:r>
    </w:p>
    <w:p w14:paraId="669F139E" w14:textId="77777777" w:rsidR="00E719CA" w:rsidRPr="000A5288" w:rsidRDefault="00E719CA" w:rsidP="00E719CA">
      <w:pPr>
        <w:ind w:left="567"/>
        <w:jc w:val="both"/>
      </w:pPr>
    </w:p>
    <w:p w14:paraId="7FC0799F" w14:textId="0FF85EBF" w:rsidR="00E719CA" w:rsidRDefault="00E719CA" w:rsidP="00E719CA">
      <w:pPr>
        <w:ind w:left="567"/>
        <w:jc w:val="both"/>
      </w:pPr>
      <w:r w:rsidRPr="000A5288">
        <w:t xml:space="preserve">Upon the completion of Works, the Consultants shall submit all the original copies of correspondences, documents, test results, drawings etc., relating to the Services and Works, to the Client together with indices in acceptable files and forms by the Client. </w:t>
      </w:r>
    </w:p>
    <w:p w14:paraId="465785AD" w14:textId="26B011D8" w:rsidR="006341A6" w:rsidRDefault="006341A6" w:rsidP="00E719CA">
      <w:pPr>
        <w:ind w:left="567"/>
        <w:jc w:val="both"/>
      </w:pPr>
    </w:p>
    <w:p w14:paraId="4BA956B2" w14:textId="79F47615" w:rsidR="006341A6" w:rsidRDefault="006341A6" w:rsidP="00E719CA">
      <w:pPr>
        <w:ind w:left="567"/>
        <w:jc w:val="both"/>
      </w:pPr>
      <w:r>
        <w:t>The report shall also include environmental management practices followed for mitigation of environmental impacts of the works.</w:t>
      </w:r>
    </w:p>
    <w:p w14:paraId="3262F00D" w14:textId="189FF645" w:rsidR="006341A6" w:rsidRDefault="006341A6" w:rsidP="00E719CA">
      <w:pPr>
        <w:ind w:left="567"/>
        <w:jc w:val="both"/>
      </w:pPr>
    </w:p>
    <w:p w14:paraId="5D3553D0" w14:textId="77777777" w:rsidR="006341A6" w:rsidRDefault="006341A6" w:rsidP="006341A6">
      <w:pPr>
        <w:ind w:left="567"/>
        <w:jc w:val="both"/>
      </w:pPr>
      <w:r>
        <w:t>In addition to the above, the Consultant shall also prepare and submit the following ESHS-related documentation, in line with the project’s ESMF, LMP, and SEP:</w:t>
      </w:r>
    </w:p>
    <w:p w14:paraId="61DD2881" w14:textId="77777777" w:rsidR="006341A6" w:rsidRDefault="006341A6" w:rsidP="006341A6">
      <w:pPr>
        <w:ind w:left="567"/>
        <w:jc w:val="both"/>
      </w:pPr>
    </w:p>
    <w:p w14:paraId="7C67C3D0" w14:textId="77777777" w:rsidR="006341A6" w:rsidRPr="00595588" w:rsidRDefault="006341A6" w:rsidP="00595588">
      <w:pPr>
        <w:pStyle w:val="ListParagraph"/>
        <w:numPr>
          <w:ilvl w:val="0"/>
          <w:numId w:val="155"/>
        </w:numPr>
        <w:jc w:val="both"/>
        <w:rPr>
          <w:b/>
        </w:rPr>
      </w:pPr>
      <w:r w:rsidRPr="00595588">
        <w:rPr>
          <w:b/>
        </w:rPr>
        <w:t>Training Summary Reports</w:t>
      </w:r>
    </w:p>
    <w:p w14:paraId="4B944724" w14:textId="0FA92B4B" w:rsidR="006341A6" w:rsidRDefault="006341A6" w:rsidP="00595588">
      <w:pPr>
        <w:ind w:left="1350"/>
        <w:jc w:val="both"/>
      </w:pPr>
      <w:r>
        <w:t>Including dates, content, participants, and photo evidence of all Contractor-delivered trainings.</w:t>
      </w:r>
    </w:p>
    <w:p w14:paraId="127A2079" w14:textId="77777777" w:rsidR="006341A6" w:rsidRPr="00595588" w:rsidRDefault="006341A6" w:rsidP="00595588">
      <w:pPr>
        <w:pStyle w:val="ListParagraph"/>
        <w:numPr>
          <w:ilvl w:val="0"/>
          <w:numId w:val="155"/>
        </w:numPr>
        <w:jc w:val="both"/>
        <w:rPr>
          <w:b/>
        </w:rPr>
      </w:pPr>
      <w:r w:rsidRPr="00595588">
        <w:rPr>
          <w:b/>
        </w:rPr>
        <w:t>SEA/SH Risk Observation Forms</w:t>
      </w:r>
    </w:p>
    <w:p w14:paraId="1718567A" w14:textId="67EE993C" w:rsidR="006341A6" w:rsidRDefault="006341A6" w:rsidP="00595588">
      <w:pPr>
        <w:ind w:left="1350"/>
        <w:jc w:val="both"/>
      </w:pPr>
      <w:r>
        <w:t>Documenting any SEA/SH-related observations during field visits and submitted confidentially to IPCU.</w:t>
      </w:r>
    </w:p>
    <w:p w14:paraId="1BBA5260" w14:textId="29AD851C" w:rsidR="006341A6" w:rsidRPr="00595588" w:rsidRDefault="006341A6" w:rsidP="00595588">
      <w:pPr>
        <w:pStyle w:val="ListParagraph"/>
        <w:numPr>
          <w:ilvl w:val="0"/>
          <w:numId w:val="155"/>
        </w:numPr>
        <w:jc w:val="both"/>
        <w:rPr>
          <w:b/>
        </w:rPr>
      </w:pPr>
      <w:r w:rsidRPr="00595588">
        <w:rPr>
          <w:b/>
        </w:rPr>
        <w:t>Monthly and Quarterly GM and Social Monitoring Summaries</w:t>
      </w:r>
    </w:p>
    <w:p w14:paraId="55F6EE5C" w14:textId="77777777" w:rsidR="006341A6" w:rsidRDefault="006341A6" w:rsidP="00595588">
      <w:pPr>
        <w:ind w:left="1350"/>
        <w:jc w:val="both"/>
      </w:pPr>
      <w:r>
        <w:t>Including grievance trends, worker complaints, and community engagement findings.</w:t>
      </w:r>
    </w:p>
    <w:p w14:paraId="4AE27F17" w14:textId="77777777" w:rsidR="006341A6" w:rsidRPr="00595588" w:rsidRDefault="006341A6" w:rsidP="00595588">
      <w:pPr>
        <w:pStyle w:val="ListParagraph"/>
        <w:numPr>
          <w:ilvl w:val="0"/>
          <w:numId w:val="155"/>
        </w:numPr>
        <w:jc w:val="both"/>
        <w:rPr>
          <w:b/>
        </w:rPr>
      </w:pPr>
      <w:r w:rsidRPr="00595588">
        <w:rPr>
          <w:b/>
        </w:rPr>
        <w:t>C-ESMP and OHS Implementation Reports</w:t>
      </w:r>
    </w:p>
    <w:p w14:paraId="4BB77CD9" w14:textId="038F7EF4" w:rsidR="006341A6" w:rsidRDefault="006341A6">
      <w:pPr>
        <w:ind w:left="1350"/>
        <w:jc w:val="both"/>
      </w:pPr>
      <w:r>
        <w:t>Monitoring implementation status, highlighting gaps and recommendations for plan updates.</w:t>
      </w:r>
    </w:p>
    <w:p w14:paraId="0E230D14" w14:textId="77777777" w:rsidR="007527CB" w:rsidRPr="00185806" w:rsidRDefault="007527CB" w:rsidP="00595588">
      <w:pPr>
        <w:pStyle w:val="ListParagraph"/>
        <w:numPr>
          <w:ilvl w:val="0"/>
          <w:numId w:val="155"/>
        </w:numPr>
        <w:jc w:val="both"/>
        <w:rPr>
          <w:sz w:val="27"/>
          <w:szCs w:val="27"/>
        </w:rPr>
      </w:pPr>
      <w:r w:rsidRPr="00185806">
        <w:rPr>
          <w:rStyle w:val="Strong"/>
          <w:bCs w:val="0"/>
        </w:rPr>
        <w:t>Final ESHS Closure Report at Demobilization</w:t>
      </w:r>
    </w:p>
    <w:p w14:paraId="71B97913" w14:textId="00D85DEA" w:rsidR="007527CB" w:rsidRDefault="007527CB" w:rsidP="00595588">
      <w:pPr>
        <w:ind w:left="1350"/>
        <w:jc w:val="both"/>
      </w:pPr>
      <w:r w:rsidRPr="00595588">
        <w:t xml:space="preserve">At the end of the construction phase or during demobilization, the Consultant shall submit a Final ESHS Closure Report to IPCU. This report shall include a summary of: (i) all ESHS training activities and participation records; (ii) the final status of the implementation of C-ESMP, LM Plan, and OHS Plans; (iii) </w:t>
      </w:r>
      <w:r w:rsidRPr="00595588">
        <w:lastRenderedPageBreak/>
        <w:t>SEA/SH risk mitigation efforts and outcomes; (iv) GM records and resolution status; and (v) any outstanding ESHS issues requiring post-construction follow-up.</w:t>
      </w:r>
    </w:p>
    <w:p w14:paraId="33060313" w14:textId="77777777" w:rsidR="007527CB" w:rsidRPr="000A5288" w:rsidRDefault="007527CB" w:rsidP="00595588">
      <w:pPr>
        <w:ind w:left="1350"/>
        <w:jc w:val="both"/>
      </w:pPr>
    </w:p>
    <w:p w14:paraId="1FA0034D" w14:textId="77777777" w:rsidR="00E719CA" w:rsidRPr="000A5288" w:rsidRDefault="00E719CA" w:rsidP="00E719CA">
      <w:pPr>
        <w:numPr>
          <w:ilvl w:val="0"/>
          <w:numId w:val="115"/>
        </w:numPr>
        <w:tabs>
          <w:tab w:val="left" w:pos="567"/>
        </w:tabs>
        <w:ind w:left="567" w:hanging="567"/>
        <w:rPr>
          <w:b/>
          <w:sz w:val="22"/>
          <w:szCs w:val="22"/>
        </w:rPr>
      </w:pPr>
      <w:r w:rsidRPr="000A5288">
        <w:rPr>
          <w:b/>
          <w:sz w:val="22"/>
          <w:szCs w:val="22"/>
        </w:rPr>
        <w:t>SUPPORT TO BE PROVIDED BY THE CLIENT TO THE CONSULTANTS</w:t>
      </w:r>
    </w:p>
    <w:p w14:paraId="58AB695A" w14:textId="77777777" w:rsidR="00E719CA" w:rsidRPr="000A5288" w:rsidRDefault="00E719CA" w:rsidP="00E719CA">
      <w:pPr>
        <w:jc w:val="both"/>
      </w:pPr>
    </w:p>
    <w:p w14:paraId="42F58D5E" w14:textId="1E2F9027" w:rsidR="00E719CA" w:rsidRPr="000A5288" w:rsidRDefault="00E719CA" w:rsidP="00E719CA">
      <w:pPr>
        <w:ind w:left="567"/>
        <w:jc w:val="both"/>
      </w:pPr>
      <w:r>
        <w:t xml:space="preserve">The inputs (contract drawings, Bill of Quantities, tender documents, etc.) shall be provided free of charge by the Client to the Consultants. </w:t>
      </w:r>
      <w:r w:rsidR="3940C8B7">
        <w:t xml:space="preserve">The </w:t>
      </w:r>
      <w:r>
        <w:t xml:space="preserve">Consultant shall return all such drawings and documents received to the Client upon the completion of services. </w:t>
      </w:r>
    </w:p>
    <w:p w14:paraId="613D29A9" w14:textId="77777777" w:rsidR="00E719CA" w:rsidRPr="000A5288" w:rsidRDefault="00E719CA" w:rsidP="00E719CA">
      <w:pPr>
        <w:ind w:left="567"/>
        <w:jc w:val="both"/>
      </w:pPr>
    </w:p>
    <w:p w14:paraId="0274226C" w14:textId="5805DC60" w:rsidR="00E719CA" w:rsidRPr="000A5288" w:rsidRDefault="00E719CA" w:rsidP="00E719CA">
      <w:pPr>
        <w:ind w:left="567"/>
        <w:jc w:val="both"/>
        <w:rPr>
          <w:b/>
        </w:rPr>
      </w:pPr>
      <w:r w:rsidRPr="000A5288">
        <w:t>T</w:t>
      </w:r>
      <w:r w:rsidR="003F14C0">
        <w:t>he building lists</w:t>
      </w:r>
      <w:r w:rsidRPr="000A5288">
        <w:t xml:space="preserve"> in Appendix</w:t>
      </w:r>
      <w:r w:rsidR="003F14C0">
        <w:t>-</w:t>
      </w:r>
      <w:r w:rsidRPr="000A5288">
        <w:t>I, summarizes the information insofar as these are known to the Client.</w:t>
      </w:r>
    </w:p>
    <w:p w14:paraId="3C593D89" w14:textId="77777777" w:rsidR="00E719CA" w:rsidRPr="000A5288" w:rsidRDefault="00E719CA" w:rsidP="00E719CA">
      <w:pPr>
        <w:pStyle w:val="BodyTextIndent"/>
        <w:ind w:left="567"/>
      </w:pPr>
    </w:p>
    <w:p w14:paraId="469A825E" w14:textId="0DE93993" w:rsidR="00E719CA" w:rsidRPr="000A5288" w:rsidRDefault="00E719CA" w:rsidP="00E719CA">
      <w:pPr>
        <w:ind w:left="567"/>
        <w:jc w:val="both"/>
      </w:pPr>
      <w:r w:rsidRPr="000A5288">
        <w:t xml:space="preserve">The Civil Works Contractors’ bidding documents are already arranged to incorporate clauses to provide temporary office area to the Consultants at each construction site </w:t>
      </w:r>
      <w:r w:rsidR="00C02702">
        <w:t>(Except 112 emergency stations (Scope C buildings). The staff hired for the supervis</w:t>
      </w:r>
      <w:r w:rsidR="00B83F69">
        <w:t>i</w:t>
      </w:r>
      <w:r w:rsidR="00C02702">
        <w:t xml:space="preserve">on of 112 emergency stations shall be mobile. Also, within the scope of the project, instead of establishing a separate construction site office for each existing public building to be enhanced in line with self-sufficiency and sustainability principles (Scope B buildings), a single central office may be constructed at a suitable location to serve multiple (e.g., 4–5) public buildings.) </w:t>
      </w:r>
      <w:r w:rsidRPr="000A5288">
        <w:t>depending on the size and location of the construction sites, the size and number of rooms (generally the sit</w:t>
      </w:r>
      <w:r w:rsidR="00595C94" w:rsidRPr="000A5288">
        <w:t>e office has approximately 80 m²</w:t>
      </w:r>
      <w:r w:rsidRPr="000A5288">
        <w:t xml:space="preserve"> area </w:t>
      </w:r>
      <w:r w:rsidRPr="000A5288">
        <w:rPr>
          <w:noProof/>
        </w:rPr>
        <w:t>and includes 1 me</w:t>
      </w:r>
      <w:r w:rsidR="00952EB5" w:rsidRPr="000A5288">
        <w:rPr>
          <w:noProof/>
        </w:rPr>
        <w:t>eting room, 3 room, 1 WC and 1 k</w:t>
      </w:r>
      <w:r w:rsidRPr="000A5288">
        <w:rPr>
          <w:noProof/>
        </w:rPr>
        <w:t>itchen )</w:t>
      </w:r>
      <w:r w:rsidRPr="000A5288">
        <w:t xml:space="preserve"> shall be jointly determined by the Client and the Consultant considering the needs of the Client as well. However, these will be constructed by the Contractors and </w:t>
      </w:r>
      <w:r w:rsidR="00C02702">
        <w:t>is expected to</w:t>
      </w:r>
      <w:r w:rsidR="00C02702" w:rsidRPr="000A5288">
        <w:t xml:space="preserve"> </w:t>
      </w:r>
      <w:r w:rsidRPr="000A5288">
        <w:t xml:space="preserve">take some time. The Consultants </w:t>
      </w:r>
      <w:r w:rsidR="00C02702">
        <w:t>shall</w:t>
      </w:r>
      <w:r w:rsidR="00C02702" w:rsidRPr="000A5288">
        <w:t xml:space="preserve"> </w:t>
      </w:r>
      <w:r w:rsidRPr="000A5288">
        <w:t xml:space="preserve">be fully responsible for providing their central office in </w:t>
      </w:r>
      <w:r w:rsidR="004C596C" w:rsidRPr="000A5288">
        <w:t>I</w:t>
      </w:r>
      <w:r w:rsidRPr="000A5288">
        <w:t>stanbul until the contractors are in place to make these site offices available. The central office shall be furnished and equipped by the Consultants, whereas the site offices shall be furnished by the Contractor. All sort of running expenses for the site offices except water and electricity (to be provided by the Contractor) shall be under the Consultant’s responsibility. The Consultant shall not be required to deliver any equipment and materials provided by the reimbursable expenses and which have been used for the Services to the Client.</w:t>
      </w:r>
    </w:p>
    <w:p w14:paraId="30883993" w14:textId="77777777" w:rsidR="00E719CA" w:rsidRPr="000A5288" w:rsidRDefault="00E719CA" w:rsidP="00E719CA">
      <w:pPr>
        <w:ind w:left="567"/>
        <w:jc w:val="both"/>
      </w:pPr>
    </w:p>
    <w:p w14:paraId="751585AE" w14:textId="77777777" w:rsidR="00E719CA" w:rsidRPr="000A5288" w:rsidRDefault="00E719CA" w:rsidP="00E719CA">
      <w:pPr>
        <w:ind w:left="567"/>
        <w:jc w:val="both"/>
      </w:pPr>
      <w:r w:rsidRPr="000A5288">
        <w:t>In addition, the Client shall, where possible, assist the Consultants in obtaining approvals, permissions from the Municipalities and other State Authorities in respect of the Services to be performed.</w:t>
      </w:r>
    </w:p>
    <w:p w14:paraId="34CAD47B" w14:textId="567DB27F" w:rsidR="002B33B5" w:rsidRDefault="002B33B5" w:rsidP="00E719CA">
      <w:pPr>
        <w:ind w:left="567"/>
        <w:jc w:val="both"/>
      </w:pPr>
    </w:p>
    <w:p w14:paraId="2F358D7A" w14:textId="44009520" w:rsidR="00C02702" w:rsidRPr="000A5288" w:rsidRDefault="00C02702" w:rsidP="00E719CA">
      <w:pPr>
        <w:ind w:left="567"/>
        <w:jc w:val="both"/>
      </w:pPr>
      <w:r>
        <w:rPr>
          <w:color w:val="000000"/>
        </w:rPr>
        <w:t>For the Scope C buildings, t</w:t>
      </w:r>
      <w:r w:rsidRPr="00B83F69">
        <w:rPr>
          <w:color w:val="000000"/>
        </w:rPr>
        <w:t>he Client may also help the Contractor to facilitate any interactions with the end-user agencies by official correspondence or meetings after such a request arises from the Contractor in written to the Client.</w:t>
      </w:r>
    </w:p>
    <w:p w14:paraId="6446397D" w14:textId="43A27FDB" w:rsidR="002B33B5" w:rsidRPr="000A5288" w:rsidRDefault="002B33B5" w:rsidP="00952EB5">
      <w:pPr>
        <w:jc w:val="both"/>
      </w:pPr>
    </w:p>
    <w:p w14:paraId="3AB88201" w14:textId="77777777" w:rsidR="007D01FC" w:rsidRPr="000A5288" w:rsidRDefault="007D01FC" w:rsidP="0031342E">
      <w:pPr>
        <w:tabs>
          <w:tab w:val="left" w:pos="0"/>
          <w:tab w:val="left" w:pos="720"/>
          <w:tab w:val="left" w:pos="1440"/>
          <w:tab w:val="left" w:pos="2160"/>
          <w:tab w:val="left" w:pos="2880"/>
        </w:tabs>
        <w:jc w:val="center"/>
        <w:rPr>
          <w:b/>
          <w:sz w:val="32"/>
          <w:szCs w:val="32"/>
        </w:rPr>
      </w:pPr>
    </w:p>
    <w:p w14:paraId="53603FE5" w14:textId="2D176913" w:rsidR="007D01FC" w:rsidRPr="000A5288" w:rsidRDefault="007D01FC" w:rsidP="0031342E">
      <w:pPr>
        <w:tabs>
          <w:tab w:val="left" w:pos="0"/>
          <w:tab w:val="left" w:pos="720"/>
          <w:tab w:val="left" w:pos="1440"/>
          <w:tab w:val="left" w:pos="2160"/>
          <w:tab w:val="left" w:pos="2880"/>
        </w:tabs>
        <w:jc w:val="center"/>
        <w:rPr>
          <w:b/>
          <w:sz w:val="32"/>
          <w:szCs w:val="32"/>
        </w:rPr>
      </w:pPr>
    </w:p>
    <w:p w14:paraId="7626C5FB" w14:textId="0E1088B4" w:rsidR="007C2300" w:rsidRDefault="007C2300" w:rsidP="0031342E">
      <w:pPr>
        <w:tabs>
          <w:tab w:val="left" w:pos="0"/>
          <w:tab w:val="left" w:pos="720"/>
          <w:tab w:val="left" w:pos="1440"/>
          <w:tab w:val="left" w:pos="2160"/>
          <w:tab w:val="left" w:pos="2880"/>
        </w:tabs>
        <w:jc w:val="center"/>
        <w:rPr>
          <w:b/>
          <w:sz w:val="32"/>
          <w:szCs w:val="32"/>
        </w:rPr>
      </w:pPr>
    </w:p>
    <w:p w14:paraId="2B5915B1" w14:textId="13A1F8E7" w:rsidR="007B3F7E" w:rsidRDefault="007B3F7E" w:rsidP="0031342E">
      <w:pPr>
        <w:tabs>
          <w:tab w:val="left" w:pos="0"/>
          <w:tab w:val="left" w:pos="720"/>
          <w:tab w:val="left" w:pos="1440"/>
          <w:tab w:val="left" w:pos="2160"/>
          <w:tab w:val="left" w:pos="2880"/>
        </w:tabs>
        <w:jc w:val="center"/>
        <w:rPr>
          <w:b/>
          <w:sz w:val="32"/>
          <w:szCs w:val="32"/>
        </w:rPr>
      </w:pPr>
    </w:p>
    <w:p w14:paraId="2D198140" w14:textId="0FC07A76" w:rsidR="0031342E" w:rsidRPr="000A5288" w:rsidRDefault="008B5EBC" w:rsidP="2C74A371">
      <w:pPr>
        <w:tabs>
          <w:tab w:val="left" w:pos="720"/>
          <w:tab w:val="left" w:pos="1440"/>
          <w:tab w:val="left" w:pos="2160"/>
          <w:tab w:val="left" w:pos="2880"/>
        </w:tabs>
        <w:jc w:val="center"/>
        <w:rPr>
          <w:b/>
          <w:bCs/>
          <w:sz w:val="32"/>
          <w:szCs w:val="32"/>
        </w:rPr>
      </w:pPr>
      <w:bookmarkStart w:id="5" w:name="_GoBack"/>
      <w:bookmarkEnd w:id="5"/>
      <w:r w:rsidRPr="2C74A371">
        <w:rPr>
          <w:b/>
          <w:bCs/>
          <w:sz w:val="32"/>
          <w:szCs w:val="32"/>
        </w:rPr>
        <w:lastRenderedPageBreak/>
        <w:t>APPENDIX</w:t>
      </w:r>
      <w:r w:rsidR="003F14C0" w:rsidRPr="2C74A371">
        <w:rPr>
          <w:b/>
          <w:bCs/>
          <w:sz w:val="32"/>
          <w:szCs w:val="32"/>
        </w:rPr>
        <w:t>-</w:t>
      </w:r>
      <w:r w:rsidR="00595C94" w:rsidRPr="2C74A371">
        <w:rPr>
          <w:b/>
          <w:bCs/>
          <w:sz w:val="32"/>
          <w:szCs w:val="32"/>
        </w:rPr>
        <w:t>I</w:t>
      </w:r>
      <w:r w:rsidR="0031342E" w:rsidRPr="2C74A371">
        <w:rPr>
          <w:b/>
          <w:bCs/>
          <w:sz w:val="32"/>
          <w:szCs w:val="32"/>
        </w:rPr>
        <w:t xml:space="preserve"> – </w:t>
      </w:r>
      <w:r w:rsidR="00D87CD3" w:rsidRPr="2C74A371">
        <w:rPr>
          <w:b/>
          <w:bCs/>
          <w:sz w:val="32"/>
          <w:szCs w:val="32"/>
        </w:rPr>
        <w:t>BUILDING</w:t>
      </w:r>
      <w:r w:rsidR="0031342E" w:rsidRPr="2C74A371">
        <w:rPr>
          <w:b/>
          <w:bCs/>
          <w:sz w:val="32"/>
          <w:szCs w:val="32"/>
        </w:rPr>
        <w:t xml:space="preserve"> LIST</w:t>
      </w:r>
      <w:r w:rsidR="003F14C0" w:rsidRPr="2C74A371">
        <w:rPr>
          <w:b/>
          <w:bCs/>
          <w:sz w:val="32"/>
          <w:szCs w:val="32"/>
        </w:rPr>
        <w:t>S</w:t>
      </w:r>
    </w:p>
    <w:p w14:paraId="1FC72956" w14:textId="49590D96" w:rsidR="008B5EBC" w:rsidRDefault="008B5EBC" w:rsidP="008B5EBC">
      <w:pPr>
        <w:tabs>
          <w:tab w:val="left" w:pos="0"/>
          <w:tab w:val="left" w:pos="720"/>
          <w:tab w:val="left" w:pos="1440"/>
          <w:tab w:val="left" w:pos="2160"/>
          <w:tab w:val="left" w:pos="2880"/>
        </w:tabs>
        <w:jc w:val="center"/>
        <w:rPr>
          <w:b/>
          <w:sz w:val="32"/>
          <w:szCs w:val="32"/>
        </w:rPr>
      </w:pPr>
    </w:p>
    <w:p w14:paraId="786B0D54" w14:textId="03976235" w:rsidR="000B7853" w:rsidRPr="00031AEB" w:rsidRDefault="000B7853" w:rsidP="008B5EBC">
      <w:pPr>
        <w:tabs>
          <w:tab w:val="left" w:pos="0"/>
          <w:tab w:val="left" w:pos="720"/>
          <w:tab w:val="left" w:pos="1440"/>
          <w:tab w:val="left" w:pos="2160"/>
          <w:tab w:val="left" w:pos="2880"/>
        </w:tabs>
        <w:jc w:val="center"/>
        <w:rPr>
          <w:b/>
          <w:sz w:val="32"/>
          <w:szCs w:val="32"/>
          <w:u w:val="single"/>
          <w:lang w:val="tr-TR"/>
        </w:rPr>
      </w:pPr>
      <w:r w:rsidRPr="000B7853">
        <w:rPr>
          <w:b/>
          <w:sz w:val="32"/>
          <w:szCs w:val="32"/>
          <w:u w:val="single"/>
        </w:rPr>
        <w:t>SCOPE A BUILDINGS</w:t>
      </w:r>
    </w:p>
    <w:p w14:paraId="619F2C25" w14:textId="326D7DAE" w:rsidR="000B7853" w:rsidRDefault="000B7853" w:rsidP="008B5EBC">
      <w:pPr>
        <w:tabs>
          <w:tab w:val="left" w:pos="0"/>
          <w:tab w:val="left" w:pos="720"/>
          <w:tab w:val="left" w:pos="1440"/>
          <w:tab w:val="left" w:pos="2160"/>
          <w:tab w:val="left" w:pos="2880"/>
        </w:tabs>
        <w:jc w:val="center"/>
        <w:rPr>
          <w:b/>
          <w:sz w:val="32"/>
          <w:szCs w:val="32"/>
          <w:u w:val="single"/>
        </w:rPr>
      </w:pPr>
    </w:p>
    <w:tbl>
      <w:tblPr>
        <w:tblW w:w="9458" w:type="dxa"/>
        <w:tblLook w:val="04A0" w:firstRow="1" w:lastRow="0" w:firstColumn="1" w:lastColumn="0" w:noHBand="0" w:noVBand="1"/>
      </w:tblPr>
      <w:tblGrid>
        <w:gridCol w:w="516"/>
        <w:gridCol w:w="1662"/>
        <w:gridCol w:w="7280"/>
      </w:tblGrid>
      <w:tr w:rsidR="000B7853" w:rsidRPr="00AB75BE" w14:paraId="4DCA2D71" w14:textId="77777777" w:rsidTr="0EA21500">
        <w:trPr>
          <w:trHeight w:val="300"/>
        </w:trPr>
        <w:tc>
          <w:tcPr>
            <w:tcW w:w="516" w:type="dxa"/>
            <w:tcBorders>
              <w:top w:val="single" w:sz="4" w:space="0" w:color="auto"/>
              <w:left w:val="single" w:sz="4" w:space="0" w:color="auto"/>
              <w:bottom w:val="single" w:sz="4" w:space="0" w:color="auto"/>
              <w:right w:val="single" w:sz="4" w:space="0" w:color="auto"/>
            </w:tcBorders>
            <w:noWrap/>
            <w:vAlign w:val="center"/>
            <w:hideMark/>
          </w:tcPr>
          <w:p w14:paraId="61D9E6BD" w14:textId="77777777" w:rsidR="000B7853" w:rsidRPr="00AB75BE" w:rsidRDefault="000B7853" w:rsidP="00AB75BE">
            <w:pPr>
              <w:jc w:val="center"/>
              <w:rPr>
                <w:rFonts w:ascii="Arial" w:hAnsi="Arial" w:cs="Arial"/>
                <w:b/>
                <w:sz w:val="20"/>
                <w:szCs w:val="20"/>
              </w:rPr>
            </w:pPr>
            <w:r w:rsidRPr="00AB75BE">
              <w:rPr>
                <w:rFonts w:ascii="Arial" w:hAnsi="Arial" w:cs="Arial"/>
                <w:b/>
                <w:sz w:val="20"/>
                <w:szCs w:val="20"/>
              </w:rPr>
              <w:t>NO</w:t>
            </w:r>
          </w:p>
        </w:tc>
        <w:tc>
          <w:tcPr>
            <w:tcW w:w="1662" w:type="dxa"/>
            <w:tcBorders>
              <w:top w:val="single" w:sz="4" w:space="0" w:color="auto"/>
              <w:left w:val="nil"/>
              <w:bottom w:val="single" w:sz="4" w:space="0" w:color="auto"/>
              <w:right w:val="single" w:sz="4" w:space="0" w:color="auto"/>
            </w:tcBorders>
            <w:noWrap/>
            <w:vAlign w:val="center"/>
            <w:hideMark/>
          </w:tcPr>
          <w:p w14:paraId="7F75C835" w14:textId="77777777" w:rsidR="000B7853" w:rsidRPr="00AB75BE" w:rsidRDefault="000B7853" w:rsidP="00AB75BE">
            <w:pPr>
              <w:jc w:val="center"/>
              <w:rPr>
                <w:rFonts w:ascii="Arial" w:hAnsi="Arial" w:cs="Arial"/>
                <w:b/>
                <w:sz w:val="20"/>
                <w:szCs w:val="20"/>
              </w:rPr>
            </w:pPr>
            <w:r w:rsidRPr="00AB75BE">
              <w:rPr>
                <w:rFonts w:ascii="Arial" w:hAnsi="Arial" w:cs="Arial"/>
                <w:b/>
                <w:sz w:val="20"/>
                <w:szCs w:val="20"/>
              </w:rPr>
              <w:t>DISTRICT</w:t>
            </w:r>
          </w:p>
        </w:tc>
        <w:tc>
          <w:tcPr>
            <w:tcW w:w="7280" w:type="dxa"/>
            <w:tcBorders>
              <w:top w:val="single" w:sz="4" w:space="0" w:color="auto"/>
              <w:left w:val="nil"/>
              <w:bottom w:val="single" w:sz="4" w:space="0" w:color="auto"/>
              <w:right w:val="single" w:sz="4" w:space="0" w:color="auto"/>
            </w:tcBorders>
            <w:noWrap/>
            <w:vAlign w:val="center"/>
            <w:hideMark/>
          </w:tcPr>
          <w:p w14:paraId="648E9A81" w14:textId="77777777" w:rsidR="000B7853" w:rsidRPr="00AB75BE" w:rsidRDefault="000B7853" w:rsidP="00AB75BE">
            <w:pPr>
              <w:jc w:val="center"/>
              <w:rPr>
                <w:rFonts w:ascii="Arial" w:hAnsi="Arial" w:cs="Arial"/>
                <w:b/>
                <w:sz w:val="20"/>
                <w:szCs w:val="20"/>
              </w:rPr>
            </w:pPr>
            <w:r w:rsidRPr="00AB75BE">
              <w:rPr>
                <w:rFonts w:ascii="Arial" w:hAnsi="Arial" w:cs="Arial"/>
                <w:b/>
                <w:sz w:val="20"/>
                <w:szCs w:val="20"/>
              </w:rPr>
              <w:t>BUILDING NAME</w:t>
            </w:r>
          </w:p>
        </w:tc>
      </w:tr>
      <w:tr w:rsidR="000B7853" w:rsidRPr="00AB75BE" w14:paraId="2CD07262"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603E1513" w14:textId="77777777" w:rsidR="000B7853" w:rsidRPr="00AB75BE" w:rsidRDefault="000B7853">
            <w:pPr>
              <w:jc w:val="center"/>
              <w:rPr>
                <w:rFonts w:ascii="Arial" w:hAnsi="Arial" w:cs="Arial"/>
                <w:sz w:val="20"/>
                <w:szCs w:val="20"/>
              </w:rPr>
            </w:pPr>
            <w:r w:rsidRPr="00AB75BE">
              <w:rPr>
                <w:rFonts w:ascii="Arial" w:hAnsi="Arial" w:cs="Arial"/>
                <w:sz w:val="20"/>
                <w:szCs w:val="20"/>
              </w:rPr>
              <w:t>1</w:t>
            </w:r>
          </w:p>
        </w:tc>
        <w:tc>
          <w:tcPr>
            <w:tcW w:w="1662" w:type="dxa"/>
            <w:tcBorders>
              <w:top w:val="nil"/>
              <w:left w:val="nil"/>
              <w:bottom w:val="single" w:sz="4" w:space="0" w:color="auto"/>
              <w:right w:val="single" w:sz="4" w:space="0" w:color="auto"/>
            </w:tcBorders>
            <w:noWrap/>
            <w:vAlign w:val="center"/>
            <w:hideMark/>
          </w:tcPr>
          <w:p w14:paraId="48BB6F9D"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Silivri</w:t>
            </w:r>
          </w:p>
        </w:tc>
        <w:tc>
          <w:tcPr>
            <w:tcW w:w="7280" w:type="dxa"/>
            <w:tcBorders>
              <w:top w:val="nil"/>
              <w:left w:val="nil"/>
              <w:bottom w:val="single" w:sz="4" w:space="0" w:color="auto"/>
              <w:right w:val="single" w:sz="4" w:space="0" w:color="auto"/>
            </w:tcBorders>
            <w:noWrap/>
            <w:vAlign w:val="center"/>
            <w:hideMark/>
          </w:tcPr>
          <w:p w14:paraId="59B5C196" w14:textId="4765C96F" w:rsidR="000B7853" w:rsidRPr="00AB75BE" w:rsidRDefault="000B7853">
            <w:pPr>
              <w:rPr>
                <w:rFonts w:ascii="Arial" w:hAnsi="Arial" w:cs="Arial"/>
                <w:sz w:val="20"/>
                <w:szCs w:val="20"/>
              </w:rPr>
            </w:pPr>
            <w:r w:rsidRPr="00AB75BE">
              <w:rPr>
                <w:rFonts w:ascii="Arial" w:hAnsi="Arial" w:cs="Arial"/>
                <w:sz w:val="20"/>
                <w:szCs w:val="20"/>
              </w:rPr>
              <w:t>Silivri Ali Paşa Fethi Erkoç Primary</w:t>
            </w:r>
            <w:r w:rsidR="00BC1621">
              <w:rPr>
                <w:rFonts w:ascii="Arial" w:hAnsi="Arial" w:cs="Arial"/>
                <w:sz w:val="20"/>
                <w:szCs w:val="20"/>
              </w:rPr>
              <w:t xml:space="preserve"> School and </w:t>
            </w:r>
            <w:r w:rsidRPr="00AB75BE">
              <w:rPr>
                <w:rFonts w:ascii="Arial" w:hAnsi="Arial" w:cs="Arial"/>
                <w:sz w:val="20"/>
                <w:szCs w:val="20"/>
              </w:rPr>
              <w:t xml:space="preserve">Middle School  </w:t>
            </w:r>
          </w:p>
        </w:tc>
      </w:tr>
      <w:tr w:rsidR="000B7853" w:rsidRPr="00AB75BE" w14:paraId="3E05CF42"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53C0D9BD" w14:textId="77777777" w:rsidR="000B7853" w:rsidRPr="00AB75BE" w:rsidRDefault="000B7853">
            <w:pPr>
              <w:jc w:val="center"/>
              <w:rPr>
                <w:rFonts w:ascii="Arial" w:hAnsi="Arial" w:cs="Arial"/>
                <w:sz w:val="20"/>
                <w:szCs w:val="20"/>
              </w:rPr>
            </w:pPr>
            <w:r w:rsidRPr="00AB75BE">
              <w:rPr>
                <w:rFonts w:ascii="Arial" w:hAnsi="Arial" w:cs="Arial"/>
                <w:sz w:val="20"/>
                <w:szCs w:val="20"/>
              </w:rPr>
              <w:t>2</w:t>
            </w:r>
          </w:p>
        </w:tc>
        <w:tc>
          <w:tcPr>
            <w:tcW w:w="1662" w:type="dxa"/>
            <w:tcBorders>
              <w:top w:val="nil"/>
              <w:left w:val="nil"/>
              <w:bottom w:val="single" w:sz="4" w:space="0" w:color="auto"/>
              <w:right w:val="single" w:sz="4" w:space="0" w:color="auto"/>
            </w:tcBorders>
            <w:noWrap/>
            <w:vAlign w:val="center"/>
            <w:hideMark/>
          </w:tcPr>
          <w:p w14:paraId="286E1415"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Bahçelievler</w:t>
            </w:r>
          </w:p>
        </w:tc>
        <w:tc>
          <w:tcPr>
            <w:tcW w:w="7280" w:type="dxa"/>
            <w:tcBorders>
              <w:top w:val="nil"/>
              <w:left w:val="nil"/>
              <w:bottom w:val="single" w:sz="4" w:space="0" w:color="auto"/>
              <w:right w:val="single" w:sz="4" w:space="0" w:color="auto"/>
            </w:tcBorders>
            <w:noWrap/>
            <w:vAlign w:val="center"/>
            <w:hideMark/>
          </w:tcPr>
          <w:p w14:paraId="22053D1A" w14:textId="77777777" w:rsidR="000B7853" w:rsidRPr="00AB75BE" w:rsidRDefault="000B7853">
            <w:pPr>
              <w:rPr>
                <w:rFonts w:ascii="Arial" w:hAnsi="Arial" w:cs="Arial"/>
                <w:sz w:val="20"/>
                <w:szCs w:val="20"/>
              </w:rPr>
            </w:pPr>
            <w:r w:rsidRPr="00AB75BE">
              <w:rPr>
                <w:rFonts w:ascii="Arial" w:hAnsi="Arial" w:cs="Arial"/>
                <w:sz w:val="20"/>
                <w:szCs w:val="20"/>
              </w:rPr>
              <w:t>Bahçelievler Mustafa Kemal Primary School and Middle School</w:t>
            </w:r>
          </w:p>
        </w:tc>
      </w:tr>
      <w:tr w:rsidR="000B7853" w:rsidRPr="00AB75BE" w14:paraId="036633ED"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7FECF562" w14:textId="77777777" w:rsidR="000B7853" w:rsidRPr="00AB75BE" w:rsidRDefault="000B7853">
            <w:pPr>
              <w:jc w:val="center"/>
              <w:rPr>
                <w:rFonts w:ascii="Arial" w:hAnsi="Arial" w:cs="Arial"/>
                <w:sz w:val="20"/>
                <w:szCs w:val="20"/>
              </w:rPr>
            </w:pPr>
            <w:r w:rsidRPr="00AB75BE">
              <w:rPr>
                <w:rFonts w:ascii="Arial" w:hAnsi="Arial" w:cs="Arial"/>
                <w:sz w:val="20"/>
                <w:szCs w:val="20"/>
              </w:rPr>
              <w:t>3</w:t>
            </w:r>
          </w:p>
        </w:tc>
        <w:tc>
          <w:tcPr>
            <w:tcW w:w="1662" w:type="dxa"/>
            <w:tcBorders>
              <w:top w:val="nil"/>
              <w:left w:val="nil"/>
              <w:bottom w:val="single" w:sz="4" w:space="0" w:color="auto"/>
              <w:right w:val="single" w:sz="4" w:space="0" w:color="auto"/>
            </w:tcBorders>
            <w:noWrap/>
            <w:vAlign w:val="center"/>
            <w:hideMark/>
          </w:tcPr>
          <w:p w14:paraId="408EABB6"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Sultangazi</w:t>
            </w:r>
          </w:p>
        </w:tc>
        <w:tc>
          <w:tcPr>
            <w:tcW w:w="7280" w:type="dxa"/>
            <w:tcBorders>
              <w:top w:val="nil"/>
              <w:left w:val="nil"/>
              <w:bottom w:val="single" w:sz="4" w:space="0" w:color="auto"/>
              <w:right w:val="single" w:sz="4" w:space="0" w:color="auto"/>
            </w:tcBorders>
            <w:noWrap/>
            <w:vAlign w:val="center"/>
            <w:hideMark/>
          </w:tcPr>
          <w:p w14:paraId="3C5E2961" w14:textId="77777777" w:rsidR="000B7853" w:rsidRPr="00AB75BE" w:rsidRDefault="000B7853">
            <w:pPr>
              <w:rPr>
                <w:rFonts w:ascii="Arial" w:hAnsi="Arial" w:cs="Arial"/>
                <w:sz w:val="20"/>
                <w:szCs w:val="20"/>
              </w:rPr>
            </w:pPr>
            <w:r w:rsidRPr="00AB75BE">
              <w:rPr>
                <w:rFonts w:ascii="Arial" w:hAnsi="Arial" w:cs="Arial"/>
                <w:sz w:val="20"/>
                <w:szCs w:val="20"/>
              </w:rPr>
              <w:t xml:space="preserve">Sultangazi Habipler Anatolian High School </w:t>
            </w:r>
          </w:p>
        </w:tc>
      </w:tr>
      <w:tr w:rsidR="000B7853" w:rsidRPr="00AB75BE" w14:paraId="0352FBC6"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02E2BBBB" w14:textId="77777777" w:rsidR="000B7853" w:rsidRPr="00AB75BE" w:rsidRDefault="000B7853">
            <w:pPr>
              <w:jc w:val="center"/>
              <w:rPr>
                <w:rFonts w:ascii="Arial" w:hAnsi="Arial" w:cs="Arial"/>
                <w:sz w:val="20"/>
                <w:szCs w:val="20"/>
              </w:rPr>
            </w:pPr>
            <w:r w:rsidRPr="00AB75BE">
              <w:rPr>
                <w:rFonts w:ascii="Arial" w:hAnsi="Arial" w:cs="Arial"/>
                <w:sz w:val="20"/>
                <w:szCs w:val="20"/>
              </w:rPr>
              <w:t>4</w:t>
            </w:r>
          </w:p>
        </w:tc>
        <w:tc>
          <w:tcPr>
            <w:tcW w:w="1662" w:type="dxa"/>
            <w:tcBorders>
              <w:top w:val="nil"/>
              <w:left w:val="nil"/>
              <w:bottom w:val="single" w:sz="4" w:space="0" w:color="auto"/>
              <w:right w:val="single" w:sz="4" w:space="0" w:color="auto"/>
            </w:tcBorders>
            <w:noWrap/>
            <w:vAlign w:val="center"/>
            <w:hideMark/>
          </w:tcPr>
          <w:p w14:paraId="4F48A3FD"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Kağıthane</w:t>
            </w:r>
          </w:p>
        </w:tc>
        <w:tc>
          <w:tcPr>
            <w:tcW w:w="7280" w:type="dxa"/>
            <w:tcBorders>
              <w:top w:val="nil"/>
              <w:left w:val="nil"/>
              <w:bottom w:val="single" w:sz="4" w:space="0" w:color="auto"/>
              <w:right w:val="single" w:sz="4" w:space="0" w:color="auto"/>
            </w:tcBorders>
            <w:noWrap/>
            <w:vAlign w:val="center"/>
            <w:hideMark/>
          </w:tcPr>
          <w:p w14:paraId="30C7FD73" w14:textId="77777777" w:rsidR="000B7853" w:rsidRPr="00AB75BE" w:rsidRDefault="000B7853">
            <w:pPr>
              <w:rPr>
                <w:rFonts w:ascii="Arial" w:hAnsi="Arial" w:cs="Arial"/>
                <w:sz w:val="20"/>
                <w:szCs w:val="20"/>
              </w:rPr>
            </w:pPr>
            <w:r w:rsidRPr="00AB75BE">
              <w:rPr>
                <w:rFonts w:ascii="Arial" w:hAnsi="Arial" w:cs="Arial"/>
                <w:sz w:val="20"/>
                <w:szCs w:val="20"/>
              </w:rPr>
              <w:t>Kağıthane Profilo Vocational and Technical High School</w:t>
            </w:r>
          </w:p>
        </w:tc>
      </w:tr>
      <w:tr w:rsidR="000B7853" w:rsidRPr="00AB75BE" w14:paraId="35DA3FF7"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219189FD" w14:textId="77777777" w:rsidR="000B7853" w:rsidRPr="00AB75BE" w:rsidRDefault="000B7853">
            <w:pPr>
              <w:jc w:val="center"/>
              <w:rPr>
                <w:rFonts w:ascii="Arial" w:hAnsi="Arial" w:cs="Arial"/>
                <w:sz w:val="20"/>
                <w:szCs w:val="20"/>
              </w:rPr>
            </w:pPr>
            <w:r w:rsidRPr="00AB75BE">
              <w:rPr>
                <w:rFonts w:ascii="Arial" w:hAnsi="Arial" w:cs="Arial"/>
                <w:sz w:val="20"/>
                <w:szCs w:val="20"/>
              </w:rPr>
              <w:t>5</w:t>
            </w:r>
          </w:p>
        </w:tc>
        <w:tc>
          <w:tcPr>
            <w:tcW w:w="1662" w:type="dxa"/>
            <w:tcBorders>
              <w:top w:val="nil"/>
              <w:left w:val="nil"/>
              <w:bottom w:val="single" w:sz="4" w:space="0" w:color="auto"/>
              <w:right w:val="single" w:sz="4" w:space="0" w:color="auto"/>
            </w:tcBorders>
            <w:noWrap/>
            <w:vAlign w:val="center"/>
            <w:hideMark/>
          </w:tcPr>
          <w:p w14:paraId="67676515"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Ümraniye</w:t>
            </w:r>
          </w:p>
        </w:tc>
        <w:tc>
          <w:tcPr>
            <w:tcW w:w="7280" w:type="dxa"/>
            <w:tcBorders>
              <w:top w:val="nil"/>
              <w:left w:val="nil"/>
              <w:bottom w:val="single" w:sz="4" w:space="0" w:color="auto"/>
              <w:right w:val="single" w:sz="4" w:space="0" w:color="auto"/>
            </w:tcBorders>
            <w:noWrap/>
            <w:vAlign w:val="center"/>
            <w:hideMark/>
          </w:tcPr>
          <w:p w14:paraId="049DD3FD" w14:textId="26ED7447" w:rsidR="000B7853" w:rsidRPr="00AB75BE" w:rsidRDefault="000B7853">
            <w:pPr>
              <w:rPr>
                <w:rFonts w:ascii="Arial" w:hAnsi="Arial" w:cs="Arial"/>
                <w:sz w:val="20"/>
                <w:szCs w:val="20"/>
              </w:rPr>
            </w:pPr>
            <w:r w:rsidRPr="00AB75BE">
              <w:rPr>
                <w:rFonts w:ascii="Arial" w:hAnsi="Arial" w:cs="Arial"/>
                <w:sz w:val="20"/>
                <w:szCs w:val="20"/>
              </w:rPr>
              <w:t xml:space="preserve">Ümraniye Vocational and Technical High School </w:t>
            </w:r>
          </w:p>
        </w:tc>
      </w:tr>
      <w:tr w:rsidR="000B7853" w:rsidRPr="00AB75BE" w14:paraId="67D855C0"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10D4C345" w14:textId="77777777" w:rsidR="000B7853" w:rsidRPr="00AB75BE" w:rsidRDefault="000B7853">
            <w:pPr>
              <w:jc w:val="center"/>
              <w:rPr>
                <w:rFonts w:ascii="Arial" w:hAnsi="Arial" w:cs="Arial"/>
                <w:sz w:val="20"/>
                <w:szCs w:val="20"/>
              </w:rPr>
            </w:pPr>
            <w:r w:rsidRPr="00AB75BE">
              <w:rPr>
                <w:rFonts w:ascii="Arial" w:hAnsi="Arial" w:cs="Arial"/>
                <w:sz w:val="20"/>
                <w:szCs w:val="20"/>
              </w:rPr>
              <w:t>6</w:t>
            </w:r>
          </w:p>
        </w:tc>
        <w:tc>
          <w:tcPr>
            <w:tcW w:w="1662" w:type="dxa"/>
            <w:tcBorders>
              <w:top w:val="nil"/>
              <w:left w:val="nil"/>
              <w:bottom w:val="single" w:sz="4" w:space="0" w:color="auto"/>
              <w:right w:val="single" w:sz="4" w:space="0" w:color="auto"/>
            </w:tcBorders>
            <w:noWrap/>
            <w:vAlign w:val="center"/>
            <w:hideMark/>
          </w:tcPr>
          <w:p w14:paraId="4D53EE0E"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Pendik</w:t>
            </w:r>
          </w:p>
        </w:tc>
        <w:tc>
          <w:tcPr>
            <w:tcW w:w="7280" w:type="dxa"/>
            <w:tcBorders>
              <w:top w:val="nil"/>
              <w:left w:val="nil"/>
              <w:bottom w:val="single" w:sz="4" w:space="0" w:color="auto"/>
              <w:right w:val="single" w:sz="4" w:space="0" w:color="auto"/>
            </w:tcBorders>
            <w:noWrap/>
            <w:vAlign w:val="center"/>
            <w:hideMark/>
          </w:tcPr>
          <w:p w14:paraId="27E06D93" w14:textId="7E92902C" w:rsidR="000B7853" w:rsidRPr="00AB75BE" w:rsidRDefault="000B7853">
            <w:pPr>
              <w:rPr>
                <w:rFonts w:ascii="Arial" w:hAnsi="Arial" w:cs="Arial"/>
                <w:sz w:val="20"/>
                <w:szCs w:val="20"/>
              </w:rPr>
            </w:pPr>
            <w:r w:rsidRPr="00AB75BE">
              <w:rPr>
                <w:rFonts w:ascii="Arial" w:hAnsi="Arial" w:cs="Arial"/>
                <w:sz w:val="20"/>
                <w:szCs w:val="20"/>
              </w:rPr>
              <w:t xml:space="preserve">Pendik Yunus Emre Vocational and Technical High School </w:t>
            </w:r>
          </w:p>
        </w:tc>
      </w:tr>
      <w:tr w:rsidR="000B7853" w:rsidRPr="00AB75BE" w14:paraId="1C0B185C"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715E8D2D" w14:textId="77777777" w:rsidR="000B7853" w:rsidRPr="00AB75BE" w:rsidRDefault="000B7853">
            <w:pPr>
              <w:jc w:val="center"/>
              <w:rPr>
                <w:rFonts w:ascii="Arial" w:hAnsi="Arial" w:cs="Arial"/>
                <w:sz w:val="20"/>
                <w:szCs w:val="20"/>
              </w:rPr>
            </w:pPr>
            <w:r w:rsidRPr="00AB75BE">
              <w:rPr>
                <w:rFonts w:ascii="Arial" w:hAnsi="Arial" w:cs="Arial"/>
                <w:sz w:val="20"/>
                <w:szCs w:val="20"/>
              </w:rPr>
              <w:t>7</w:t>
            </w:r>
          </w:p>
        </w:tc>
        <w:tc>
          <w:tcPr>
            <w:tcW w:w="1662" w:type="dxa"/>
            <w:tcBorders>
              <w:top w:val="nil"/>
              <w:left w:val="nil"/>
              <w:bottom w:val="single" w:sz="4" w:space="0" w:color="auto"/>
              <w:right w:val="single" w:sz="4" w:space="0" w:color="auto"/>
            </w:tcBorders>
            <w:noWrap/>
            <w:vAlign w:val="center"/>
            <w:hideMark/>
          </w:tcPr>
          <w:p w14:paraId="535ADCCD"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Ataşehir</w:t>
            </w:r>
          </w:p>
        </w:tc>
        <w:tc>
          <w:tcPr>
            <w:tcW w:w="7280" w:type="dxa"/>
            <w:tcBorders>
              <w:top w:val="nil"/>
              <w:left w:val="nil"/>
              <w:bottom w:val="single" w:sz="4" w:space="0" w:color="auto"/>
              <w:right w:val="single" w:sz="4" w:space="0" w:color="auto"/>
            </w:tcBorders>
            <w:noWrap/>
            <w:vAlign w:val="center"/>
            <w:hideMark/>
          </w:tcPr>
          <w:p w14:paraId="5FD57C36" w14:textId="77777777" w:rsidR="000B7853" w:rsidRPr="00AB75BE" w:rsidRDefault="000B7853">
            <w:pPr>
              <w:rPr>
                <w:rFonts w:ascii="Arial" w:hAnsi="Arial" w:cs="Arial"/>
                <w:sz w:val="20"/>
                <w:szCs w:val="20"/>
              </w:rPr>
            </w:pPr>
            <w:r w:rsidRPr="00AB75BE">
              <w:rPr>
                <w:rFonts w:ascii="Arial" w:hAnsi="Arial" w:cs="Arial"/>
                <w:sz w:val="20"/>
                <w:szCs w:val="20"/>
              </w:rPr>
              <w:t>Ataşehir Yeditepe Özel Eğitim Meslek Lisesi</w:t>
            </w:r>
          </w:p>
        </w:tc>
      </w:tr>
      <w:tr w:rsidR="000B7853" w:rsidRPr="00AB75BE" w14:paraId="1DF553C4"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70B234BF" w14:textId="77777777" w:rsidR="000B7853" w:rsidRPr="00AB75BE" w:rsidRDefault="000B7853">
            <w:pPr>
              <w:jc w:val="center"/>
              <w:rPr>
                <w:rFonts w:ascii="Arial" w:hAnsi="Arial" w:cs="Arial"/>
                <w:sz w:val="20"/>
                <w:szCs w:val="20"/>
              </w:rPr>
            </w:pPr>
            <w:r w:rsidRPr="00AB75BE">
              <w:rPr>
                <w:rFonts w:ascii="Arial" w:hAnsi="Arial" w:cs="Arial"/>
                <w:sz w:val="20"/>
                <w:szCs w:val="20"/>
              </w:rPr>
              <w:t>8</w:t>
            </w:r>
          </w:p>
        </w:tc>
        <w:tc>
          <w:tcPr>
            <w:tcW w:w="1662" w:type="dxa"/>
            <w:tcBorders>
              <w:top w:val="nil"/>
              <w:left w:val="nil"/>
              <w:bottom w:val="single" w:sz="4" w:space="0" w:color="auto"/>
              <w:right w:val="single" w:sz="4" w:space="0" w:color="auto"/>
            </w:tcBorders>
            <w:noWrap/>
            <w:vAlign w:val="center"/>
            <w:hideMark/>
          </w:tcPr>
          <w:p w14:paraId="7F9E6D7B"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Kartal</w:t>
            </w:r>
          </w:p>
        </w:tc>
        <w:tc>
          <w:tcPr>
            <w:tcW w:w="7280" w:type="dxa"/>
            <w:tcBorders>
              <w:top w:val="nil"/>
              <w:left w:val="nil"/>
              <w:bottom w:val="single" w:sz="4" w:space="0" w:color="auto"/>
              <w:right w:val="single" w:sz="4" w:space="0" w:color="auto"/>
            </w:tcBorders>
            <w:noWrap/>
            <w:vAlign w:val="center"/>
            <w:hideMark/>
          </w:tcPr>
          <w:p w14:paraId="7BDB0FAD" w14:textId="57B1D3A8" w:rsidR="000B7853" w:rsidRPr="00AB75BE" w:rsidRDefault="000B7853">
            <w:pPr>
              <w:rPr>
                <w:rFonts w:ascii="Arial" w:hAnsi="Arial" w:cs="Arial"/>
                <w:sz w:val="20"/>
                <w:szCs w:val="20"/>
              </w:rPr>
            </w:pPr>
            <w:r w:rsidRPr="00AB75BE">
              <w:rPr>
                <w:rFonts w:ascii="Arial" w:hAnsi="Arial" w:cs="Arial"/>
                <w:sz w:val="20"/>
                <w:szCs w:val="20"/>
              </w:rPr>
              <w:t>Kartal Vocational and Technical High School</w:t>
            </w:r>
          </w:p>
        </w:tc>
      </w:tr>
      <w:tr w:rsidR="000B7853" w:rsidRPr="00AB75BE" w14:paraId="53AF4BFF"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679B39AD" w14:textId="77777777" w:rsidR="000B7853" w:rsidRPr="00AB75BE" w:rsidRDefault="000B7853">
            <w:pPr>
              <w:jc w:val="center"/>
              <w:rPr>
                <w:rFonts w:ascii="Arial" w:hAnsi="Arial" w:cs="Arial"/>
                <w:sz w:val="20"/>
                <w:szCs w:val="20"/>
              </w:rPr>
            </w:pPr>
            <w:r w:rsidRPr="00AB75BE">
              <w:rPr>
                <w:rFonts w:ascii="Arial" w:hAnsi="Arial" w:cs="Arial"/>
                <w:sz w:val="20"/>
                <w:szCs w:val="20"/>
              </w:rPr>
              <w:t>9</w:t>
            </w:r>
          </w:p>
        </w:tc>
        <w:tc>
          <w:tcPr>
            <w:tcW w:w="1662" w:type="dxa"/>
            <w:tcBorders>
              <w:top w:val="nil"/>
              <w:left w:val="nil"/>
              <w:bottom w:val="single" w:sz="4" w:space="0" w:color="auto"/>
              <w:right w:val="single" w:sz="4" w:space="0" w:color="auto"/>
            </w:tcBorders>
            <w:noWrap/>
            <w:vAlign w:val="center"/>
            <w:hideMark/>
          </w:tcPr>
          <w:p w14:paraId="490099E2"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Pendik</w:t>
            </w:r>
          </w:p>
        </w:tc>
        <w:tc>
          <w:tcPr>
            <w:tcW w:w="7280" w:type="dxa"/>
            <w:tcBorders>
              <w:top w:val="nil"/>
              <w:left w:val="nil"/>
              <w:bottom w:val="single" w:sz="4" w:space="0" w:color="auto"/>
              <w:right w:val="single" w:sz="4" w:space="0" w:color="auto"/>
            </w:tcBorders>
            <w:noWrap/>
            <w:vAlign w:val="center"/>
            <w:hideMark/>
          </w:tcPr>
          <w:p w14:paraId="371C4C7E" w14:textId="77777777" w:rsidR="000B7853" w:rsidRPr="00AB75BE" w:rsidRDefault="000B7853">
            <w:pPr>
              <w:rPr>
                <w:rFonts w:ascii="Arial" w:hAnsi="Arial" w:cs="Arial"/>
                <w:sz w:val="20"/>
                <w:szCs w:val="20"/>
              </w:rPr>
            </w:pPr>
            <w:r w:rsidRPr="00AB75BE">
              <w:rPr>
                <w:rFonts w:ascii="Arial" w:hAnsi="Arial" w:cs="Arial"/>
                <w:sz w:val="20"/>
                <w:szCs w:val="20"/>
              </w:rPr>
              <w:t xml:space="preserve">Pendik Hezarfen Vocational and Technical High School </w:t>
            </w:r>
          </w:p>
        </w:tc>
      </w:tr>
      <w:tr w:rsidR="000B7853" w:rsidRPr="00AB75BE" w14:paraId="75789AAD"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070367C2" w14:textId="77777777" w:rsidR="000B7853" w:rsidRPr="00AB75BE" w:rsidRDefault="000B7853">
            <w:pPr>
              <w:jc w:val="center"/>
              <w:rPr>
                <w:rFonts w:ascii="Arial" w:hAnsi="Arial" w:cs="Arial"/>
                <w:sz w:val="20"/>
                <w:szCs w:val="20"/>
              </w:rPr>
            </w:pPr>
            <w:r w:rsidRPr="00AB75BE">
              <w:rPr>
                <w:rFonts w:ascii="Arial" w:hAnsi="Arial" w:cs="Arial"/>
                <w:sz w:val="20"/>
                <w:szCs w:val="20"/>
              </w:rPr>
              <w:t>10</w:t>
            </w:r>
          </w:p>
        </w:tc>
        <w:tc>
          <w:tcPr>
            <w:tcW w:w="1662" w:type="dxa"/>
            <w:tcBorders>
              <w:top w:val="nil"/>
              <w:left w:val="nil"/>
              <w:bottom w:val="single" w:sz="4" w:space="0" w:color="auto"/>
              <w:right w:val="single" w:sz="4" w:space="0" w:color="auto"/>
            </w:tcBorders>
            <w:noWrap/>
            <w:vAlign w:val="center"/>
            <w:hideMark/>
          </w:tcPr>
          <w:p w14:paraId="28B02318" w14:textId="3AD9FFE7" w:rsidR="000B7853" w:rsidRPr="00AB75BE" w:rsidRDefault="00BC1621" w:rsidP="00AB75BE">
            <w:pPr>
              <w:jc w:val="center"/>
              <w:rPr>
                <w:rFonts w:ascii="Arial" w:hAnsi="Arial" w:cs="Arial"/>
                <w:sz w:val="20"/>
                <w:szCs w:val="20"/>
              </w:rPr>
            </w:pPr>
            <w:r>
              <w:rPr>
                <w:rFonts w:ascii="Arial" w:hAnsi="Arial" w:cs="Arial"/>
                <w:sz w:val="20"/>
                <w:szCs w:val="20"/>
              </w:rPr>
              <w:t>B</w:t>
            </w:r>
            <w:r w:rsidR="000B7853" w:rsidRPr="00AB75BE">
              <w:rPr>
                <w:rFonts w:ascii="Arial" w:hAnsi="Arial" w:cs="Arial"/>
                <w:sz w:val="20"/>
                <w:szCs w:val="20"/>
              </w:rPr>
              <w:t>eykoz</w:t>
            </w:r>
          </w:p>
        </w:tc>
        <w:tc>
          <w:tcPr>
            <w:tcW w:w="7280" w:type="dxa"/>
            <w:tcBorders>
              <w:top w:val="nil"/>
              <w:left w:val="nil"/>
              <w:bottom w:val="single" w:sz="4" w:space="0" w:color="auto"/>
              <w:right w:val="single" w:sz="4" w:space="0" w:color="auto"/>
            </w:tcBorders>
            <w:noWrap/>
            <w:vAlign w:val="center"/>
            <w:hideMark/>
          </w:tcPr>
          <w:p w14:paraId="083F0A3E" w14:textId="3D606472" w:rsidR="000B7853" w:rsidRPr="00AB75BE" w:rsidRDefault="000B7853">
            <w:pPr>
              <w:rPr>
                <w:rFonts w:ascii="Arial" w:hAnsi="Arial" w:cs="Arial"/>
                <w:sz w:val="20"/>
                <w:szCs w:val="20"/>
              </w:rPr>
            </w:pPr>
            <w:r w:rsidRPr="00AB75BE">
              <w:rPr>
                <w:rFonts w:ascii="Arial" w:hAnsi="Arial" w:cs="Arial"/>
                <w:sz w:val="20"/>
                <w:szCs w:val="20"/>
              </w:rPr>
              <w:t>Beykoz Anatolian High School</w:t>
            </w:r>
          </w:p>
        </w:tc>
      </w:tr>
      <w:tr w:rsidR="000B7853" w:rsidRPr="00AB75BE" w14:paraId="27D99D64"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2ED2DADB" w14:textId="77777777" w:rsidR="000B7853" w:rsidRPr="00AB75BE" w:rsidRDefault="000B7853">
            <w:pPr>
              <w:jc w:val="center"/>
              <w:rPr>
                <w:rFonts w:ascii="Arial" w:hAnsi="Arial" w:cs="Arial"/>
                <w:sz w:val="20"/>
                <w:szCs w:val="20"/>
              </w:rPr>
            </w:pPr>
            <w:r w:rsidRPr="00AB75BE">
              <w:rPr>
                <w:rFonts w:ascii="Arial" w:hAnsi="Arial" w:cs="Arial"/>
                <w:sz w:val="20"/>
                <w:szCs w:val="20"/>
              </w:rPr>
              <w:t>11</w:t>
            </w:r>
          </w:p>
        </w:tc>
        <w:tc>
          <w:tcPr>
            <w:tcW w:w="1662" w:type="dxa"/>
            <w:tcBorders>
              <w:top w:val="nil"/>
              <w:left w:val="nil"/>
              <w:bottom w:val="single" w:sz="4" w:space="0" w:color="auto"/>
              <w:right w:val="single" w:sz="4" w:space="0" w:color="auto"/>
            </w:tcBorders>
            <w:noWrap/>
            <w:vAlign w:val="center"/>
            <w:hideMark/>
          </w:tcPr>
          <w:p w14:paraId="6A22CEB6"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Beykoz</w:t>
            </w:r>
          </w:p>
        </w:tc>
        <w:tc>
          <w:tcPr>
            <w:tcW w:w="7280" w:type="dxa"/>
            <w:tcBorders>
              <w:top w:val="nil"/>
              <w:left w:val="nil"/>
              <w:bottom w:val="single" w:sz="4" w:space="0" w:color="auto"/>
              <w:right w:val="single" w:sz="4" w:space="0" w:color="auto"/>
            </w:tcBorders>
            <w:noWrap/>
            <w:vAlign w:val="center"/>
            <w:hideMark/>
          </w:tcPr>
          <w:p w14:paraId="5460FD13" w14:textId="35FA4D85" w:rsidR="000B7853" w:rsidRPr="00AB75BE" w:rsidRDefault="000B7853">
            <w:pPr>
              <w:rPr>
                <w:rFonts w:ascii="Arial" w:hAnsi="Arial" w:cs="Arial"/>
                <w:sz w:val="20"/>
                <w:szCs w:val="20"/>
              </w:rPr>
            </w:pPr>
            <w:r w:rsidRPr="00AB75BE">
              <w:rPr>
                <w:rFonts w:ascii="Arial" w:hAnsi="Arial" w:cs="Arial"/>
                <w:sz w:val="20"/>
                <w:szCs w:val="20"/>
              </w:rPr>
              <w:t>Beykoz Çavuşbaşı Vocational and Technical High School</w:t>
            </w:r>
          </w:p>
        </w:tc>
      </w:tr>
      <w:tr w:rsidR="000B7853" w:rsidRPr="00AB75BE" w14:paraId="6F3868EE"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6277D6D9" w14:textId="77777777" w:rsidR="000B7853" w:rsidRPr="00AB75BE" w:rsidRDefault="000B7853">
            <w:pPr>
              <w:jc w:val="center"/>
              <w:rPr>
                <w:rFonts w:ascii="Arial" w:hAnsi="Arial" w:cs="Arial"/>
                <w:sz w:val="20"/>
                <w:szCs w:val="20"/>
              </w:rPr>
            </w:pPr>
            <w:r w:rsidRPr="00AB75BE">
              <w:rPr>
                <w:rFonts w:ascii="Arial" w:hAnsi="Arial" w:cs="Arial"/>
                <w:sz w:val="20"/>
                <w:szCs w:val="20"/>
              </w:rPr>
              <w:t>12</w:t>
            </w:r>
          </w:p>
        </w:tc>
        <w:tc>
          <w:tcPr>
            <w:tcW w:w="1662" w:type="dxa"/>
            <w:tcBorders>
              <w:top w:val="nil"/>
              <w:left w:val="nil"/>
              <w:bottom w:val="single" w:sz="4" w:space="0" w:color="auto"/>
              <w:right w:val="single" w:sz="4" w:space="0" w:color="auto"/>
            </w:tcBorders>
            <w:noWrap/>
            <w:vAlign w:val="center"/>
            <w:hideMark/>
          </w:tcPr>
          <w:p w14:paraId="2A7A34A6"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Gaziosmanpaşa</w:t>
            </w:r>
          </w:p>
        </w:tc>
        <w:tc>
          <w:tcPr>
            <w:tcW w:w="7280" w:type="dxa"/>
            <w:tcBorders>
              <w:top w:val="nil"/>
              <w:left w:val="nil"/>
              <w:bottom w:val="single" w:sz="4" w:space="0" w:color="auto"/>
              <w:right w:val="single" w:sz="4" w:space="0" w:color="auto"/>
            </w:tcBorders>
            <w:noWrap/>
            <w:vAlign w:val="center"/>
            <w:hideMark/>
          </w:tcPr>
          <w:p w14:paraId="2D429AC6" w14:textId="712802ED" w:rsidR="000B7853" w:rsidRPr="00AB75BE" w:rsidRDefault="000B7853">
            <w:pPr>
              <w:rPr>
                <w:rFonts w:ascii="Arial" w:hAnsi="Arial" w:cs="Arial"/>
                <w:sz w:val="20"/>
                <w:szCs w:val="20"/>
              </w:rPr>
            </w:pPr>
            <w:r w:rsidRPr="00AB75BE">
              <w:rPr>
                <w:rFonts w:ascii="Arial" w:hAnsi="Arial" w:cs="Arial"/>
                <w:sz w:val="20"/>
                <w:szCs w:val="20"/>
              </w:rPr>
              <w:t>Gaziosmanpaşa Vocational and Technical High School</w:t>
            </w:r>
          </w:p>
        </w:tc>
      </w:tr>
      <w:tr w:rsidR="000B7853" w:rsidRPr="00AB75BE" w14:paraId="5857C678"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621E6BD8" w14:textId="77777777" w:rsidR="000B7853" w:rsidRPr="00AB75BE" w:rsidRDefault="000B7853">
            <w:pPr>
              <w:jc w:val="center"/>
              <w:rPr>
                <w:rFonts w:ascii="Arial" w:hAnsi="Arial" w:cs="Arial"/>
                <w:sz w:val="20"/>
                <w:szCs w:val="20"/>
              </w:rPr>
            </w:pPr>
            <w:r w:rsidRPr="00AB75BE">
              <w:rPr>
                <w:rFonts w:ascii="Arial" w:hAnsi="Arial" w:cs="Arial"/>
                <w:sz w:val="20"/>
                <w:szCs w:val="20"/>
              </w:rPr>
              <w:t>13</w:t>
            </w:r>
          </w:p>
        </w:tc>
        <w:tc>
          <w:tcPr>
            <w:tcW w:w="1662" w:type="dxa"/>
            <w:tcBorders>
              <w:top w:val="nil"/>
              <w:left w:val="nil"/>
              <w:bottom w:val="single" w:sz="4" w:space="0" w:color="auto"/>
              <w:right w:val="single" w:sz="4" w:space="0" w:color="auto"/>
            </w:tcBorders>
            <w:noWrap/>
            <w:vAlign w:val="center"/>
            <w:hideMark/>
          </w:tcPr>
          <w:p w14:paraId="441C2133"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Büyükçekmece</w:t>
            </w:r>
          </w:p>
        </w:tc>
        <w:tc>
          <w:tcPr>
            <w:tcW w:w="7280" w:type="dxa"/>
            <w:tcBorders>
              <w:top w:val="nil"/>
              <w:left w:val="nil"/>
              <w:bottom w:val="single" w:sz="4" w:space="0" w:color="auto"/>
              <w:right w:val="single" w:sz="4" w:space="0" w:color="auto"/>
            </w:tcBorders>
            <w:noWrap/>
            <w:vAlign w:val="center"/>
            <w:hideMark/>
          </w:tcPr>
          <w:p w14:paraId="0632724E" w14:textId="27053FA7" w:rsidR="000B7853" w:rsidRPr="00AB75BE" w:rsidRDefault="000B7853">
            <w:pPr>
              <w:rPr>
                <w:rFonts w:ascii="Arial" w:hAnsi="Arial" w:cs="Arial"/>
                <w:sz w:val="20"/>
                <w:szCs w:val="20"/>
              </w:rPr>
            </w:pPr>
            <w:r w:rsidRPr="00AB75BE">
              <w:rPr>
                <w:rFonts w:ascii="Arial" w:hAnsi="Arial" w:cs="Arial"/>
                <w:sz w:val="20"/>
                <w:szCs w:val="20"/>
              </w:rPr>
              <w:t>Büyükçekmece Vocational Research Center</w:t>
            </w:r>
          </w:p>
        </w:tc>
      </w:tr>
      <w:tr w:rsidR="000B7853" w:rsidRPr="00AB75BE" w14:paraId="2C3F9380"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3A65C2E9" w14:textId="77777777" w:rsidR="000B7853" w:rsidRPr="00AB75BE" w:rsidRDefault="000B7853">
            <w:pPr>
              <w:jc w:val="center"/>
              <w:rPr>
                <w:rFonts w:ascii="Arial" w:hAnsi="Arial" w:cs="Arial"/>
                <w:sz w:val="20"/>
                <w:szCs w:val="20"/>
              </w:rPr>
            </w:pPr>
            <w:r w:rsidRPr="00AB75BE">
              <w:rPr>
                <w:rFonts w:ascii="Arial" w:hAnsi="Arial" w:cs="Arial"/>
                <w:sz w:val="20"/>
                <w:szCs w:val="20"/>
              </w:rPr>
              <w:t>14</w:t>
            </w:r>
          </w:p>
        </w:tc>
        <w:tc>
          <w:tcPr>
            <w:tcW w:w="1662" w:type="dxa"/>
            <w:tcBorders>
              <w:top w:val="nil"/>
              <w:left w:val="nil"/>
              <w:bottom w:val="single" w:sz="4" w:space="0" w:color="auto"/>
              <w:right w:val="single" w:sz="4" w:space="0" w:color="auto"/>
            </w:tcBorders>
            <w:noWrap/>
            <w:vAlign w:val="center"/>
            <w:hideMark/>
          </w:tcPr>
          <w:p w14:paraId="6CF32BE6"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Arnavutköy</w:t>
            </w:r>
          </w:p>
        </w:tc>
        <w:tc>
          <w:tcPr>
            <w:tcW w:w="7280" w:type="dxa"/>
            <w:tcBorders>
              <w:top w:val="nil"/>
              <w:left w:val="nil"/>
              <w:bottom w:val="single" w:sz="4" w:space="0" w:color="auto"/>
              <w:right w:val="single" w:sz="4" w:space="0" w:color="auto"/>
            </w:tcBorders>
            <w:noWrap/>
            <w:vAlign w:val="center"/>
            <w:hideMark/>
          </w:tcPr>
          <w:p w14:paraId="47E80CCB" w14:textId="155AA23D" w:rsidR="000B7853" w:rsidRPr="00AB75BE" w:rsidRDefault="000B7853">
            <w:pPr>
              <w:rPr>
                <w:rFonts w:ascii="Arial" w:hAnsi="Arial" w:cs="Arial"/>
                <w:sz w:val="20"/>
                <w:szCs w:val="20"/>
              </w:rPr>
            </w:pPr>
            <w:r w:rsidRPr="00AB75BE">
              <w:rPr>
                <w:rFonts w:ascii="Arial" w:hAnsi="Arial" w:cs="Arial"/>
                <w:sz w:val="20"/>
                <w:szCs w:val="20"/>
              </w:rPr>
              <w:t>Arnavutköy Hadımköy Kindergarten, Secondary School, Anatolian High School</w:t>
            </w:r>
          </w:p>
        </w:tc>
      </w:tr>
      <w:tr w:rsidR="000B7853" w:rsidRPr="00AB75BE" w14:paraId="09EC6ACB"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1E0A617B" w14:textId="77777777" w:rsidR="000B7853" w:rsidRPr="00AB75BE" w:rsidRDefault="000B7853">
            <w:pPr>
              <w:jc w:val="center"/>
              <w:rPr>
                <w:rFonts w:ascii="Arial" w:hAnsi="Arial" w:cs="Arial"/>
                <w:sz w:val="20"/>
                <w:szCs w:val="20"/>
              </w:rPr>
            </w:pPr>
            <w:r w:rsidRPr="00AB75BE">
              <w:rPr>
                <w:rFonts w:ascii="Arial" w:hAnsi="Arial" w:cs="Arial"/>
                <w:sz w:val="20"/>
                <w:szCs w:val="20"/>
              </w:rPr>
              <w:t>15</w:t>
            </w:r>
          </w:p>
        </w:tc>
        <w:tc>
          <w:tcPr>
            <w:tcW w:w="1662" w:type="dxa"/>
            <w:tcBorders>
              <w:top w:val="nil"/>
              <w:left w:val="nil"/>
              <w:bottom w:val="single" w:sz="4" w:space="0" w:color="auto"/>
              <w:right w:val="single" w:sz="4" w:space="0" w:color="auto"/>
            </w:tcBorders>
            <w:noWrap/>
            <w:vAlign w:val="center"/>
            <w:hideMark/>
          </w:tcPr>
          <w:p w14:paraId="0F4A6635"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Bağcılar</w:t>
            </w:r>
          </w:p>
        </w:tc>
        <w:tc>
          <w:tcPr>
            <w:tcW w:w="7280" w:type="dxa"/>
            <w:tcBorders>
              <w:top w:val="nil"/>
              <w:left w:val="nil"/>
              <w:bottom w:val="single" w:sz="4" w:space="0" w:color="auto"/>
              <w:right w:val="single" w:sz="4" w:space="0" w:color="auto"/>
            </w:tcBorders>
            <w:noWrap/>
            <w:vAlign w:val="center"/>
            <w:hideMark/>
          </w:tcPr>
          <w:p w14:paraId="343FAD69" w14:textId="77777777" w:rsidR="000B7853" w:rsidRPr="00AB75BE" w:rsidRDefault="000B7853">
            <w:pPr>
              <w:rPr>
                <w:rFonts w:ascii="Arial" w:hAnsi="Arial" w:cs="Arial"/>
                <w:sz w:val="20"/>
                <w:szCs w:val="20"/>
              </w:rPr>
            </w:pPr>
            <w:r w:rsidRPr="00AB75BE">
              <w:rPr>
                <w:rFonts w:ascii="Arial" w:hAnsi="Arial" w:cs="Arial"/>
                <w:sz w:val="20"/>
                <w:szCs w:val="20"/>
              </w:rPr>
              <w:t>Bağcılar Secondary School</w:t>
            </w:r>
          </w:p>
        </w:tc>
      </w:tr>
      <w:tr w:rsidR="000B7853" w:rsidRPr="00AB75BE" w14:paraId="655331C4"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4DC99276" w14:textId="77777777" w:rsidR="000B7853" w:rsidRPr="00AB75BE" w:rsidRDefault="000B7853">
            <w:pPr>
              <w:jc w:val="center"/>
              <w:rPr>
                <w:rFonts w:ascii="Arial" w:hAnsi="Arial" w:cs="Arial"/>
                <w:sz w:val="20"/>
                <w:szCs w:val="20"/>
              </w:rPr>
            </w:pPr>
            <w:r w:rsidRPr="00AB75BE">
              <w:rPr>
                <w:rFonts w:ascii="Arial" w:hAnsi="Arial" w:cs="Arial"/>
                <w:sz w:val="20"/>
                <w:szCs w:val="20"/>
              </w:rPr>
              <w:t>16</w:t>
            </w:r>
          </w:p>
        </w:tc>
        <w:tc>
          <w:tcPr>
            <w:tcW w:w="1662" w:type="dxa"/>
            <w:tcBorders>
              <w:top w:val="nil"/>
              <w:left w:val="nil"/>
              <w:bottom w:val="single" w:sz="4" w:space="0" w:color="auto"/>
              <w:right w:val="single" w:sz="4" w:space="0" w:color="auto"/>
            </w:tcBorders>
            <w:noWrap/>
            <w:vAlign w:val="center"/>
            <w:hideMark/>
          </w:tcPr>
          <w:p w14:paraId="490492DB"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Arnavutköy</w:t>
            </w:r>
          </w:p>
        </w:tc>
        <w:tc>
          <w:tcPr>
            <w:tcW w:w="7280" w:type="dxa"/>
            <w:tcBorders>
              <w:top w:val="nil"/>
              <w:left w:val="nil"/>
              <w:bottom w:val="single" w:sz="4" w:space="0" w:color="auto"/>
              <w:right w:val="single" w:sz="4" w:space="0" w:color="auto"/>
            </w:tcBorders>
            <w:noWrap/>
            <w:vAlign w:val="center"/>
            <w:hideMark/>
          </w:tcPr>
          <w:p w14:paraId="4F82BB2B" w14:textId="4543FA59" w:rsidR="000B7853" w:rsidRPr="00AB75BE" w:rsidRDefault="000B7853">
            <w:pPr>
              <w:rPr>
                <w:rFonts w:ascii="Arial" w:hAnsi="Arial" w:cs="Arial"/>
                <w:sz w:val="20"/>
                <w:szCs w:val="20"/>
              </w:rPr>
            </w:pPr>
            <w:r w:rsidRPr="00AB75BE">
              <w:rPr>
                <w:rFonts w:ascii="Arial" w:hAnsi="Arial" w:cs="Arial"/>
                <w:sz w:val="20"/>
                <w:szCs w:val="20"/>
              </w:rPr>
              <w:t>Arnavutköy Boyalık Örfi Çetinkaya Primary</w:t>
            </w:r>
            <w:r w:rsidR="00BC1621">
              <w:rPr>
                <w:rFonts w:ascii="Arial" w:hAnsi="Arial" w:cs="Arial"/>
                <w:sz w:val="20"/>
                <w:szCs w:val="20"/>
              </w:rPr>
              <w:t xml:space="preserve"> School and </w:t>
            </w:r>
            <w:r w:rsidRPr="00AB75BE">
              <w:rPr>
                <w:rFonts w:ascii="Arial" w:hAnsi="Arial" w:cs="Arial"/>
                <w:sz w:val="20"/>
                <w:szCs w:val="20"/>
              </w:rPr>
              <w:t>Middle School</w:t>
            </w:r>
          </w:p>
        </w:tc>
      </w:tr>
      <w:tr w:rsidR="000B7853" w:rsidRPr="00AB75BE" w14:paraId="6EAAEC3A"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43A9218A" w14:textId="77777777" w:rsidR="000B7853" w:rsidRPr="00AB75BE" w:rsidRDefault="000B7853">
            <w:pPr>
              <w:jc w:val="center"/>
              <w:rPr>
                <w:rFonts w:ascii="Arial" w:hAnsi="Arial" w:cs="Arial"/>
                <w:sz w:val="20"/>
                <w:szCs w:val="20"/>
              </w:rPr>
            </w:pPr>
            <w:r w:rsidRPr="00AB75BE">
              <w:rPr>
                <w:rFonts w:ascii="Arial" w:hAnsi="Arial" w:cs="Arial"/>
                <w:sz w:val="20"/>
                <w:szCs w:val="20"/>
              </w:rPr>
              <w:t>17</w:t>
            </w:r>
          </w:p>
        </w:tc>
        <w:tc>
          <w:tcPr>
            <w:tcW w:w="1662" w:type="dxa"/>
            <w:tcBorders>
              <w:top w:val="nil"/>
              <w:left w:val="nil"/>
              <w:bottom w:val="single" w:sz="4" w:space="0" w:color="auto"/>
              <w:right w:val="single" w:sz="4" w:space="0" w:color="auto"/>
            </w:tcBorders>
            <w:noWrap/>
            <w:vAlign w:val="center"/>
            <w:hideMark/>
          </w:tcPr>
          <w:p w14:paraId="4A789634"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Zeytinburnu</w:t>
            </w:r>
          </w:p>
        </w:tc>
        <w:tc>
          <w:tcPr>
            <w:tcW w:w="7280" w:type="dxa"/>
            <w:tcBorders>
              <w:top w:val="nil"/>
              <w:left w:val="nil"/>
              <w:bottom w:val="single" w:sz="4" w:space="0" w:color="auto"/>
              <w:right w:val="single" w:sz="4" w:space="0" w:color="auto"/>
            </w:tcBorders>
            <w:noWrap/>
            <w:vAlign w:val="center"/>
            <w:hideMark/>
          </w:tcPr>
          <w:p w14:paraId="0F273863" w14:textId="77777777" w:rsidR="000B7853" w:rsidRPr="00AB75BE" w:rsidRDefault="000B7853">
            <w:pPr>
              <w:rPr>
                <w:rFonts w:ascii="Arial" w:hAnsi="Arial" w:cs="Arial"/>
                <w:sz w:val="20"/>
                <w:szCs w:val="20"/>
              </w:rPr>
            </w:pPr>
            <w:r w:rsidRPr="00AB75BE">
              <w:rPr>
                <w:rFonts w:ascii="Arial" w:hAnsi="Arial" w:cs="Arial"/>
                <w:sz w:val="20"/>
                <w:szCs w:val="20"/>
              </w:rPr>
              <w:t>Zeytinburnu Saniye Sezgin Primary and Secondary School</w:t>
            </w:r>
          </w:p>
        </w:tc>
      </w:tr>
      <w:tr w:rsidR="000B7853" w:rsidRPr="00AB75BE" w14:paraId="5030CBDE"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2E356B1A" w14:textId="77777777" w:rsidR="000B7853" w:rsidRPr="00AB75BE" w:rsidRDefault="000B7853">
            <w:pPr>
              <w:jc w:val="center"/>
              <w:rPr>
                <w:rFonts w:ascii="Arial" w:hAnsi="Arial" w:cs="Arial"/>
                <w:sz w:val="20"/>
                <w:szCs w:val="20"/>
              </w:rPr>
            </w:pPr>
            <w:r w:rsidRPr="00AB75BE">
              <w:rPr>
                <w:rFonts w:ascii="Arial" w:hAnsi="Arial" w:cs="Arial"/>
                <w:sz w:val="20"/>
                <w:szCs w:val="20"/>
              </w:rPr>
              <w:t>18</w:t>
            </w:r>
          </w:p>
        </w:tc>
        <w:tc>
          <w:tcPr>
            <w:tcW w:w="1662" w:type="dxa"/>
            <w:tcBorders>
              <w:top w:val="nil"/>
              <w:left w:val="nil"/>
              <w:bottom w:val="single" w:sz="4" w:space="0" w:color="auto"/>
              <w:right w:val="single" w:sz="4" w:space="0" w:color="auto"/>
            </w:tcBorders>
            <w:noWrap/>
            <w:vAlign w:val="center"/>
            <w:hideMark/>
          </w:tcPr>
          <w:p w14:paraId="525A8C00"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Maltepe</w:t>
            </w:r>
          </w:p>
        </w:tc>
        <w:tc>
          <w:tcPr>
            <w:tcW w:w="7280" w:type="dxa"/>
            <w:tcBorders>
              <w:top w:val="nil"/>
              <w:left w:val="nil"/>
              <w:bottom w:val="single" w:sz="4" w:space="0" w:color="auto"/>
              <w:right w:val="single" w:sz="4" w:space="0" w:color="auto"/>
            </w:tcBorders>
            <w:noWrap/>
            <w:vAlign w:val="center"/>
            <w:hideMark/>
          </w:tcPr>
          <w:p w14:paraId="76B9C7BE" w14:textId="77777777" w:rsidR="000B7853" w:rsidRPr="00AB75BE" w:rsidRDefault="000B7853">
            <w:pPr>
              <w:rPr>
                <w:rFonts w:ascii="Arial" w:hAnsi="Arial" w:cs="Arial"/>
                <w:sz w:val="20"/>
                <w:szCs w:val="20"/>
              </w:rPr>
            </w:pPr>
            <w:r w:rsidRPr="00AB75BE">
              <w:rPr>
                <w:rFonts w:ascii="Arial" w:hAnsi="Arial" w:cs="Arial"/>
                <w:sz w:val="20"/>
                <w:szCs w:val="20"/>
              </w:rPr>
              <w:t>Maltepe Nursing Home</w:t>
            </w:r>
          </w:p>
        </w:tc>
      </w:tr>
      <w:tr w:rsidR="000B7853" w:rsidRPr="00AB75BE" w14:paraId="72B9F7E3"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7B09E99F" w14:textId="77777777" w:rsidR="000B7853" w:rsidRPr="00AB75BE" w:rsidRDefault="000B7853">
            <w:pPr>
              <w:jc w:val="center"/>
              <w:rPr>
                <w:rFonts w:ascii="Arial" w:hAnsi="Arial" w:cs="Arial"/>
                <w:sz w:val="20"/>
                <w:szCs w:val="20"/>
              </w:rPr>
            </w:pPr>
            <w:r w:rsidRPr="00AB75BE">
              <w:rPr>
                <w:rFonts w:ascii="Arial" w:hAnsi="Arial" w:cs="Arial"/>
                <w:sz w:val="20"/>
                <w:szCs w:val="20"/>
              </w:rPr>
              <w:t>19</w:t>
            </w:r>
          </w:p>
        </w:tc>
        <w:tc>
          <w:tcPr>
            <w:tcW w:w="1662" w:type="dxa"/>
            <w:tcBorders>
              <w:top w:val="nil"/>
              <w:left w:val="nil"/>
              <w:bottom w:val="single" w:sz="4" w:space="0" w:color="auto"/>
              <w:right w:val="single" w:sz="4" w:space="0" w:color="auto"/>
            </w:tcBorders>
            <w:noWrap/>
            <w:vAlign w:val="center"/>
            <w:hideMark/>
          </w:tcPr>
          <w:p w14:paraId="46548122" w14:textId="77777777" w:rsidR="000B7853" w:rsidRPr="00AB75BE" w:rsidRDefault="000B7853" w:rsidP="00AB75BE">
            <w:pPr>
              <w:jc w:val="center"/>
              <w:rPr>
                <w:rFonts w:ascii="Arial" w:hAnsi="Arial" w:cs="Arial"/>
                <w:sz w:val="20"/>
                <w:szCs w:val="20"/>
              </w:rPr>
            </w:pPr>
            <w:r w:rsidRPr="00AB75BE">
              <w:rPr>
                <w:rFonts w:ascii="Arial" w:hAnsi="Arial" w:cs="Arial"/>
                <w:sz w:val="20"/>
                <w:szCs w:val="20"/>
              </w:rPr>
              <w:t>Avcılar</w:t>
            </w:r>
          </w:p>
        </w:tc>
        <w:tc>
          <w:tcPr>
            <w:tcW w:w="7280" w:type="dxa"/>
            <w:tcBorders>
              <w:top w:val="nil"/>
              <w:left w:val="nil"/>
              <w:bottom w:val="single" w:sz="4" w:space="0" w:color="auto"/>
              <w:right w:val="single" w:sz="4" w:space="0" w:color="auto"/>
            </w:tcBorders>
            <w:noWrap/>
            <w:vAlign w:val="center"/>
            <w:hideMark/>
          </w:tcPr>
          <w:p w14:paraId="32EABF4F" w14:textId="77777777" w:rsidR="000B7853" w:rsidRPr="00AB75BE" w:rsidRDefault="000B7853">
            <w:pPr>
              <w:rPr>
                <w:rFonts w:ascii="Arial" w:hAnsi="Arial" w:cs="Arial"/>
                <w:sz w:val="20"/>
                <w:szCs w:val="20"/>
              </w:rPr>
            </w:pPr>
            <w:r w:rsidRPr="00AB75BE">
              <w:rPr>
                <w:rFonts w:ascii="Arial" w:hAnsi="Arial" w:cs="Arial"/>
                <w:sz w:val="20"/>
                <w:szCs w:val="20"/>
              </w:rPr>
              <w:t>Dormitory Affiliated to Istanbul University</w:t>
            </w:r>
          </w:p>
        </w:tc>
      </w:tr>
      <w:tr w:rsidR="000B7853" w:rsidRPr="00AB75BE" w14:paraId="44D4B258" w14:textId="77777777" w:rsidTr="0EA21500">
        <w:trPr>
          <w:trHeight w:val="300"/>
        </w:trPr>
        <w:tc>
          <w:tcPr>
            <w:tcW w:w="516" w:type="dxa"/>
            <w:tcBorders>
              <w:top w:val="nil"/>
              <w:left w:val="single" w:sz="4" w:space="0" w:color="auto"/>
              <w:bottom w:val="single" w:sz="4" w:space="0" w:color="auto"/>
              <w:right w:val="single" w:sz="4" w:space="0" w:color="auto"/>
            </w:tcBorders>
            <w:noWrap/>
            <w:vAlign w:val="center"/>
            <w:hideMark/>
          </w:tcPr>
          <w:p w14:paraId="6367B686" w14:textId="77777777" w:rsidR="000B7853" w:rsidRPr="00AB75BE" w:rsidRDefault="000B7853">
            <w:pPr>
              <w:jc w:val="center"/>
              <w:rPr>
                <w:rFonts w:ascii="Arial" w:hAnsi="Arial" w:cs="Arial"/>
                <w:sz w:val="20"/>
                <w:szCs w:val="20"/>
              </w:rPr>
            </w:pPr>
            <w:r w:rsidRPr="00AB75BE">
              <w:rPr>
                <w:rFonts w:ascii="Arial" w:hAnsi="Arial" w:cs="Arial"/>
                <w:sz w:val="20"/>
                <w:szCs w:val="20"/>
              </w:rPr>
              <w:t>20</w:t>
            </w:r>
          </w:p>
        </w:tc>
        <w:tc>
          <w:tcPr>
            <w:tcW w:w="8942" w:type="dxa"/>
            <w:gridSpan w:val="2"/>
            <w:vMerge w:val="restart"/>
            <w:tcBorders>
              <w:top w:val="single" w:sz="4" w:space="0" w:color="auto"/>
              <w:left w:val="nil"/>
              <w:right w:val="single" w:sz="4" w:space="0" w:color="auto"/>
            </w:tcBorders>
            <w:noWrap/>
            <w:vAlign w:val="center"/>
            <w:hideMark/>
          </w:tcPr>
          <w:p w14:paraId="1CD224A6" w14:textId="715E4612" w:rsidR="000B7853" w:rsidRPr="00AB75BE" w:rsidRDefault="000B7853">
            <w:pPr>
              <w:jc w:val="center"/>
              <w:rPr>
                <w:rFonts w:ascii="Arial" w:hAnsi="Arial" w:cs="Arial"/>
                <w:sz w:val="20"/>
                <w:szCs w:val="20"/>
              </w:rPr>
            </w:pPr>
            <w:r w:rsidRPr="00AB75BE">
              <w:rPr>
                <w:rFonts w:ascii="Arial" w:hAnsi="Arial" w:cs="Arial"/>
                <w:sz w:val="20"/>
                <w:szCs w:val="20"/>
              </w:rPr>
              <w:t>The designs are not ready. Will be announced in due time according to their readiness and priority.</w:t>
            </w:r>
          </w:p>
        </w:tc>
      </w:tr>
      <w:tr w:rsidR="000B7853" w:rsidRPr="00AB75BE" w14:paraId="4C48EF19" w14:textId="77777777" w:rsidTr="00031AEB">
        <w:trPr>
          <w:trHeight w:val="300"/>
        </w:trPr>
        <w:tc>
          <w:tcPr>
            <w:tcW w:w="516" w:type="dxa"/>
            <w:tcBorders>
              <w:top w:val="nil"/>
              <w:left w:val="single" w:sz="4" w:space="0" w:color="auto"/>
              <w:bottom w:val="single" w:sz="4" w:space="0" w:color="auto"/>
              <w:right w:val="single" w:sz="4" w:space="0" w:color="auto"/>
            </w:tcBorders>
            <w:noWrap/>
            <w:vAlign w:val="center"/>
            <w:hideMark/>
          </w:tcPr>
          <w:p w14:paraId="2ECAC318" w14:textId="77777777" w:rsidR="000B7853" w:rsidRPr="00AB75BE" w:rsidRDefault="000B7853">
            <w:pPr>
              <w:jc w:val="center"/>
              <w:rPr>
                <w:rFonts w:ascii="Arial" w:hAnsi="Arial" w:cs="Arial"/>
                <w:sz w:val="20"/>
                <w:szCs w:val="20"/>
              </w:rPr>
            </w:pPr>
            <w:r w:rsidRPr="00AB75BE">
              <w:rPr>
                <w:rFonts w:ascii="Arial" w:hAnsi="Arial" w:cs="Arial"/>
                <w:sz w:val="20"/>
                <w:szCs w:val="20"/>
              </w:rPr>
              <w:t>21</w:t>
            </w:r>
          </w:p>
        </w:tc>
        <w:tc>
          <w:tcPr>
            <w:tcW w:w="8942" w:type="dxa"/>
            <w:gridSpan w:val="2"/>
            <w:vMerge/>
            <w:tcBorders>
              <w:right w:val="single" w:sz="4" w:space="0" w:color="auto"/>
            </w:tcBorders>
            <w:noWrap/>
            <w:vAlign w:val="center"/>
          </w:tcPr>
          <w:p w14:paraId="33AB437D" w14:textId="48B32443" w:rsidR="000B7853" w:rsidRPr="00AB75BE" w:rsidRDefault="000B7853">
            <w:pPr>
              <w:jc w:val="center"/>
              <w:rPr>
                <w:rFonts w:ascii="Arial" w:hAnsi="Arial" w:cs="Arial"/>
                <w:sz w:val="20"/>
                <w:szCs w:val="20"/>
              </w:rPr>
            </w:pPr>
          </w:p>
        </w:tc>
      </w:tr>
      <w:tr w:rsidR="000B7853" w:rsidRPr="00AB75BE" w14:paraId="023FC08F" w14:textId="77777777" w:rsidTr="00031AEB">
        <w:trPr>
          <w:trHeight w:val="300"/>
        </w:trPr>
        <w:tc>
          <w:tcPr>
            <w:tcW w:w="516" w:type="dxa"/>
            <w:tcBorders>
              <w:top w:val="nil"/>
              <w:left w:val="single" w:sz="4" w:space="0" w:color="auto"/>
              <w:bottom w:val="single" w:sz="4" w:space="0" w:color="auto"/>
              <w:right w:val="single" w:sz="4" w:space="0" w:color="auto"/>
            </w:tcBorders>
            <w:noWrap/>
            <w:vAlign w:val="center"/>
            <w:hideMark/>
          </w:tcPr>
          <w:p w14:paraId="25096002" w14:textId="77777777" w:rsidR="000B7853" w:rsidRPr="00AB75BE" w:rsidRDefault="000B7853">
            <w:pPr>
              <w:jc w:val="center"/>
              <w:rPr>
                <w:rFonts w:ascii="Arial" w:hAnsi="Arial" w:cs="Arial"/>
                <w:sz w:val="20"/>
                <w:szCs w:val="20"/>
              </w:rPr>
            </w:pPr>
            <w:r w:rsidRPr="00AB75BE">
              <w:rPr>
                <w:rFonts w:ascii="Arial" w:hAnsi="Arial" w:cs="Arial"/>
                <w:sz w:val="20"/>
                <w:szCs w:val="20"/>
              </w:rPr>
              <w:t>22</w:t>
            </w:r>
          </w:p>
        </w:tc>
        <w:tc>
          <w:tcPr>
            <w:tcW w:w="8942" w:type="dxa"/>
            <w:gridSpan w:val="2"/>
            <w:vMerge/>
            <w:tcBorders>
              <w:right w:val="single" w:sz="4" w:space="0" w:color="auto"/>
            </w:tcBorders>
            <w:noWrap/>
            <w:vAlign w:val="center"/>
          </w:tcPr>
          <w:p w14:paraId="73B502F7" w14:textId="1B8304C5" w:rsidR="000B7853" w:rsidRPr="00AB75BE" w:rsidRDefault="000B7853">
            <w:pPr>
              <w:jc w:val="center"/>
              <w:rPr>
                <w:rFonts w:ascii="Arial" w:hAnsi="Arial" w:cs="Arial"/>
                <w:sz w:val="20"/>
                <w:szCs w:val="20"/>
              </w:rPr>
            </w:pPr>
          </w:p>
        </w:tc>
      </w:tr>
      <w:tr w:rsidR="000B7853" w:rsidRPr="00AB75BE" w14:paraId="3DC78B26" w14:textId="77777777" w:rsidTr="00031AEB">
        <w:trPr>
          <w:trHeight w:val="300"/>
        </w:trPr>
        <w:tc>
          <w:tcPr>
            <w:tcW w:w="516" w:type="dxa"/>
            <w:tcBorders>
              <w:top w:val="nil"/>
              <w:left w:val="single" w:sz="4" w:space="0" w:color="auto"/>
              <w:bottom w:val="single" w:sz="4" w:space="0" w:color="auto"/>
              <w:right w:val="single" w:sz="4" w:space="0" w:color="auto"/>
            </w:tcBorders>
            <w:noWrap/>
            <w:vAlign w:val="center"/>
            <w:hideMark/>
          </w:tcPr>
          <w:p w14:paraId="62CAE71E" w14:textId="77777777" w:rsidR="000B7853" w:rsidRPr="00AB75BE" w:rsidRDefault="000B7853">
            <w:pPr>
              <w:jc w:val="center"/>
              <w:rPr>
                <w:rFonts w:ascii="Arial" w:hAnsi="Arial" w:cs="Arial"/>
                <w:sz w:val="20"/>
                <w:szCs w:val="20"/>
              </w:rPr>
            </w:pPr>
            <w:r w:rsidRPr="00AB75BE">
              <w:rPr>
                <w:rFonts w:ascii="Arial" w:hAnsi="Arial" w:cs="Arial"/>
                <w:sz w:val="20"/>
                <w:szCs w:val="20"/>
              </w:rPr>
              <w:t>23</w:t>
            </w:r>
          </w:p>
        </w:tc>
        <w:tc>
          <w:tcPr>
            <w:tcW w:w="8942" w:type="dxa"/>
            <w:gridSpan w:val="2"/>
            <w:vMerge/>
            <w:tcBorders>
              <w:right w:val="single" w:sz="4" w:space="0" w:color="auto"/>
            </w:tcBorders>
            <w:noWrap/>
            <w:vAlign w:val="center"/>
          </w:tcPr>
          <w:p w14:paraId="1D115A72" w14:textId="0C5AB8A9" w:rsidR="000B7853" w:rsidRPr="00AB75BE" w:rsidRDefault="000B7853">
            <w:pPr>
              <w:jc w:val="center"/>
              <w:rPr>
                <w:rFonts w:ascii="Arial" w:hAnsi="Arial" w:cs="Arial"/>
                <w:sz w:val="20"/>
                <w:szCs w:val="20"/>
              </w:rPr>
            </w:pPr>
          </w:p>
        </w:tc>
      </w:tr>
      <w:tr w:rsidR="000B7853" w:rsidRPr="00AB75BE" w14:paraId="28B0BE0E" w14:textId="77777777" w:rsidTr="00031AEB">
        <w:trPr>
          <w:trHeight w:val="300"/>
        </w:trPr>
        <w:tc>
          <w:tcPr>
            <w:tcW w:w="516" w:type="dxa"/>
            <w:tcBorders>
              <w:top w:val="nil"/>
              <w:left w:val="single" w:sz="4" w:space="0" w:color="auto"/>
              <w:bottom w:val="single" w:sz="4" w:space="0" w:color="auto"/>
              <w:right w:val="single" w:sz="4" w:space="0" w:color="auto"/>
            </w:tcBorders>
            <w:noWrap/>
            <w:vAlign w:val="center"/>
            <w:hideMark/>
          </w:tcPr>
          <w:p w14:paraId="2B321270" w14:textId="77777777" w:rsidR="000B7853" w:rsidRPr="00AB75BE" w:rsidRDefault="000B7853">
            <w:pPr>
              <w:jc w:val="center"/>
              <w:rPr>
                <w:rFonts w:ascii="Arial" w:hAnsi="Arial" w:cs="Arial"/>
                <w:sz w:val="20"/>
                <w:szCs w:val="20"/>
              </w:rPr>
            </w:pPr>
            <w:r w:rsidRPr="00AB75BE">
              <w:rPr>
                <w:rFonts w:ascii="Arial" w:hAnsi="Arial" w:cs="Arial"/>
                <w:sz w:val="20"/>
                <w:szCs w:val="20"/>
              </w:rPr>
              <w:t>24</w:t>
            </w:r>
          </w:p>
        </w:tc>
        <w:tc>
          <w:tcPr>
            <w:tcW w:w="8942" w:type="dxa"/>
            <w:gridSpan w:val="2"/>
            <w:vMerge/>
            <w:tcBorders>
              <w:right w:val="single" w:sz="4" w:space="0" w:color="auto"/>
            </w:tcBorders>
            <w:noWrap/>
            <w:vAlign w:val="center"/>
          </w:tcPr>
          <w:p w14:paraId="3AFA202A" w14:textId="0F6ADCA0" w:rsidR="000B7853" w:rsidRPr="00AB75BE" w:rsidRDefault="000B7853">
            <w:pPr>
              <w:jc w:val="center"/>
              <w:rPr>
                <w:rFonts w:ascii="Arial" w:hAnsi="Arial" w:cs="Arial"/>
                <w:sz w:val="20"/>
                <w:szCs w:val="20"/>
              </w:rPr>
            </w:pPr>
          </w:p>
        </w:tc>
      </w:tr>
      <w:tr w:rsidR="000B7853" w:rsidRPr="00AB75BE" w14:paraId="25322A08" w14:textId="77777777" w:rsidTr="00031AEB">
        <w:trPr>
          <w:trHeight w:val="300"/>
        </w:trPr>
        <w:tc>
          <w:tcPr>
            <w:tcW w:w="516" w:type="dxa"/>
            <w:tcBorders>
              <w:top w:val="nil"/>
              <w:left w:val="single" w:sz="4" w:space="0" w:color="auto"/>
              <w:bottom w:val="single" w:sz="4" w:space="0" w:color="auto"/>
              <w:right w:val="single" w:sz="4" w:space="0" w:color="auto"/>
            </w:tcBorders>
            <w:noWrap/>
            <w:vAlign w:val="center"/>
            <w:hideMark/>
          </w:tcPr>
          <w:p w14:paraId="1F77EDEA" w14:textId="77777777" w:rsidR="000B7853" w:rsidRPr="00AB75BE" w:rsidRDefault="000B7853">
            <w:pPr>
              <w:jc w:val="center"/>
              <w:rPr>
                <w:rFonts w:ascii="Arial" w:hAnsi="Arial" w:cs="Arial"/>
                <w:sz w:val="20"/>
                <w:szCs w:val="20"/>
              </w:rPr>
            </w:pPr>
            <w:r w:rsidRPr="00AB75BE">
              <w:rPr>
                <w:rFonts w:ascii="Arial" w:hAnsi="Arial" w:cs="Arial"/>
                <w:sz w:val="20"/>
                <w:szCs w:val="20"/>
              </w:rPr>
              <w:t>25</w:t>
            </w:r>
          </w:p>
        </w:tc>
        <w:tc>
          <w:tcPr>
            <w:tcW w:w="8942" w:type="dxa"/>
            <w:gridSpan w:val="2"/>
            <w:vMerge/>
            <w:tcBorders>
              <w:bottom w:val="single" w:sz="4" w:space="0" w:color="auto"/>
              <w:right w:val="single" w:sz="4" w:space="0" w:color="auto"/>
            </w:tcBorders>
            <w:noWrap/>
            <w:vAlign w:val="center"/>
          </w:tcPr>
          <w:p w14:paraId="56EEE0C8" w14:textId="119EA691" w:rsidR="000B7853" w:rsidRPr="00AB75BE" w:rsidRDefault="000B7853">
            <w:pPr>
              <w:jc w:val="center"/>
              <w:rPr>
                <w:rFonts w:ascii="Arial" w:hAnsi="Arial" w:cs="Arial"/>
                <w:sz w:val="20"/>
                <w:szCs w:val="20"/>
              </w:rPr>
            </w:pPr>
          </w:p>
        </w:tc>
      </w:tr>
    </w:tbl>
    <w:p w14:paraId="2D7B47D1" w14:textId="1083326D" w:rsidR="000B7853" w:rsidRDefault="000B7853" w:rsidP="008B5EBC">
      <w:pPr>
        <w:tabs>
          <w:tab w:val="left" w:pos="0"/>
          <w:tab w:val="left" w:pos="720"/>
          <w:tab w:val="left" w:pos="1440"/>
          <w:tab w:val="left" w:pos="2160"/>
          <w:tab w:val="left" w:pos="2880"/>
        </w:tabs>
        <w:jc w:val="center"/>
        <w:rPr>
          <w:b/>
          <w:sz w:val="32"/>
          <w:szCs w:val="32"/>
          <w:u w:val="single"/>
        </w:rPr>
      </w:pPr>
    </w:p>
    <w:p w14:paraId="07D21B59" w14:textId="32749A3E" w:rsidR="2C74A371" w:rsidRDefault="2C74A371">
      <w:r>
        <w:br w:type="page"/>
      </w:r>
    </w:p>
    <w:p w14:paraId="3B0190AF" w14:textId="32935532" w:rsidR="000B7853" w:rsidRDefault="000B7853" w:rsidP="000B7853">
      <w:pPr>
        <w:tabs>
          <w:tab w:val="left" w:pos="0"/>
          <w:tab w:val="left" w:pos="720"/>
          <w:tab w:val="left" w:pos="1440"/>
          <w:tab w:val="left" w:pos="2160"/>
          <w:tab w:val="left" w:pos="2880"/>
        </w:tabs>
        <w:jc w:val="center"/>
        <w:rPr>
          <w:b/>
          <w:sz w:val="32"/>
          <w:szCs w:val="32"/>
          <w:u w:val="single"/>
        </w:rPr>
      </w:pPr>
      <w:r w:rsidRPr="000B7853">
        <w:rPr>
          <w:b/>
          <w:sz w:val="32"/>
          <w:szCs w:val="32"/>
          <w:u w:val="single"/>
        </w:rPr>
        <w:lastRenderedPageBreak/>
        <w:t xml:space="preserve">SCOPE </w:t>
      </w:r>
      <w:r>
        <w:rPr>
          <w:b/>
          <w:sz w:val="32"/>
          <w:szCs w:val="32"/>
          <w:u w:val="single"/>
        </w:rPr>
        <w:t>B</w:t>
      </w:r>
      <w:r w:rsidRPr="000B7853">
        <w:rPr>
          <w:b/>
          <w:sz w:val="32"/>
          <w:szCs w:val="32"/>
          <w:u w:val="single"/>
        </w:rPr>
        <w:t xml:space="preserve"> BUILDINGS</w:t>
      </w:r>
    </w:p>
    <w:p w14:paraId="143237F2" w14:textId="77777777" w:rsidR="000B7853" w:rsidRPr="000B7853" w:rsidRDefault="000B7853" w:rsidP="008B5EBC">
      <w:pPr>
        <w:tabs>
          <w:tab w:val="left" w:pos="0"/>
          <w:tab w:val="left" w:pos="720"/>
          <w:tab w:val="left" w:pos="1440"/>
          <w:tab w:val="left" w:pos="2160"/>
          <w:tab w:val="left" w:pos="2880"/>
        </w:tabs>
        <w:jc w:val="center"/>
        <w:rPr>
          <w:b/>
          <w:sz w:val="32"/>
          <w:szCs w:val="32"/>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8800"/>
      </w:tblGrid>
      <w:tr w:rsidR="000B7853" w14:paraId="2806E008" w14:textId="77777777" w:rsidTr="0EA21500">
        <w:trPr>
          <w:trHeight w:val="300"/>
        </w:trPr>
        <w:tc>
          <w:tcPr>
            <w:tcW w:w="380" w:type="dxa"/>
            <w:noWrap/>
            <w:vAlign w:val="center"/>
            <w:hideMark/>
          </w:tcPr>
          <w:p w14:paraId="3AE6443C" w14:textId="60690341" w:rsidR="000B7853" w:rsidRDefault="000B7853" w:rsidP="000B7853">
            <w:pPr>
              <w:jc w:val="center"/>
              <w:rPr>
                <w:rFonts w:ascii="Arial" w:hAnsi="Arial" w:cs="Arial"/>
                <w:sz w:val="20"/>
                <w:szCs w:val="20"/>
              </w:rPr>
            </w:pPr>
            <w:r>
              <w:rPr>
                <w:rFonts w:ascii="Arial" w:hAnsi="Arial" w:cs="Arial"/>
                <w:sz w:val="20"/>
                <w:szCs w:val="20"/>
              </w:rPr>
              <w:t>1~50</w:t>
            </w:r>
          </w:p>
        </w:tc>
        <w:tc>
          <w:tcPr>
            <w:tcW w:w="8800" w:type="dxa"/>
            <w:noWrap/>
            <w:vAlign w:val="bottom"/>
            <w:hideMark/>
          </w:tcPr>
          <w:p w14:paraId="2ED477DB" w14:textId="6AE441AF" w:rsidR="000B7853" w:rsidRDefault="000B7853" w:rsidP="000B7853">
            <w:pPr>
              <w:jc w:val="center"/>
              <w:rPr>
                <w:rFonts w:ascii="Arial" w:hAnsi="Arial" w:cs="Arial"/>
                <w:sz w:val="20"/>
                <w:szCs w:val="20"/>
              </w:rPr>
            </w:pPr>
            <w:r>
              <w:rPr>
                <w:rFonts w:ascii="Arial" w:hAnsi="Arial" w:cs="Arial"/>
                <w:sz w:val="20"/>
                <w:szCs w:val="20"/>
              </w:rPr>
              <w:t>The designs are not ready. W</w:t>
            </w:r>
            <w:r w:rsidRPr="000B7853">
              <w:rPr>
                <w:rFonts w:ascii="Arial" w:hAnsi="Arial" w:cs="Arial"/>
                <w:sz w:val="20"/>
                <w:szCs w:val="20"/>
              </w:rPr>
              <w:t>ill be announced in due time according to their readiness and priority</w:t>
            </w:r>
            <w:r>
              <w:rPr>
                <w:rFonts w:ascii="Arial" w:hAnsi="Arial" w:cs="Arial"/>
                <w:sz w:val="20"/>
                <w:szCs w:val="20"/>
              </w:rPr>
              <w:t>.</w:t>
            </w:r>
          </w:p>
        </w:tc>
      </w:tr>
    </w:tbl>
    <w:p w14:paraId="0624C5C4" w14:textId="4BC3A600" w:rsidR="000B7853" w:rsidRDefault="000B7853" w:rsidP="008B5EBC">
      <w:pPr>
        <w:tabs>
          <w:tab w:val="left" w:pos="0"/>
          <w:tab w:val="left" w:pos="720"/>
          <w:tab w:val="left" w:pos="1440"/>
          <w:tab w:val="left" w:pos="2160"/>
          <w:tab w:val="left" w:pos="2880"/>
        </w:tabs>
        <w:jc w:val="center"/>
        <w:rPr>
          <w:b/>
          <w:sz w:val="32"/>
          <w:szCs w:val="32"/>
        </w:rPr>
      </w:pPr>
    </w:p>
    <w:p w14:paraId="2BC437E0" w14:textId="77777777" w:rsidR="000B7853" w:rsidRPr="000A5288" w:rsidRDefault="000B7853" w:rsidP="008B5EBC">
      <w:pPr>
        <w:tabs>
          <w:tab w:val="left" w:pos="0"/>
          <w:tab w:val="left" w:pos="720"/>
          <w:tab w:val="left" w:pos="1440"/>
          <w:tab w:val="left" w:pos="2160"/>
          <w:tab w:val="left" w:pos="2880"/>
        </w:tabs>
        <w:jc w:val="center"/>
        <w:rPr>
          <w:b/>
          <w:sz w:val="32"/>
          <w:szCs w:val="32"/>
        </w:rPr>
      </w:pPr>
    </w:p>
    <w:p w14:paraId="4F2BDFCB" w14:textId="51B8BB5A" w:rsidR="00E719CA" w:rsidRDefault="00E719CA" w:rsidP="00E719CA">
      <w:pPr>
        <w:tabs>
          <w:tab w:val="left" w:pos="0"/>
          <w:tab w:val="left" w:pos="720"/>
          <w:tab w:val="left" w:pos="1440"/>
          <w:tab w:val="left" w:pos="2160"/>
          <w:tab w:val="left" w:pos="2880"/>
        </w:tabs>
        <w:jc w:val="center"/>
        <w:rPr>
          <w:sz w:val="32"/>
          <w:szCs w:val="32"/>
        </w:rPr>
      </w:pPr>
    </w:p>
    <w:p w14:paraId="36F85160" w14:textId="6F569601" w:rsidR="000B7853" w:rsidRDefault="000B7853" w:rsidP="00E719CA">
      <w:pPr>
        <w:tabs>
          <w:tab w:val="left" w:pos="0"/>
          <w:tab w:val="left" w:pos="720"/>
          <w:tab w:val="left" w:pos="1440"/>
          <w:tab w:val="left" w:pos="2160"/>
          <w:tab w:val="left" w:pos="2880"/>
        </w:tabs>
        <w:jc w:val="center"/>
        <w:rPr>
          <w:sz w:val="32"/>
          <w:szCs w:val="32"/>
        </w:rPr>
      </w:pPr>
    </w:p>
    <w:p w14:paraId="67C5A52A" w14:textId="245E1F64" w:rsidR="000B7853" w:rsidRDefault="000B7853" w:rsidP="00E719CA">
      <w:pPr>
        <w:tabs>
          <w:tab w:val="left" w:pos="0"/>
          <w:tab w:val="left" w:pos="720"/>
          <w:tab w:val="left" w:pos="1440"/>
          <w:tab w:val="left" w:pos="2160"/>
          <w:tab w:val="left" w:pos="2880"/>
        </w:tabs>
        <w:jc w:val="center"/>
        <w:rPr>
          <w:sz w:val="32"/>
          <w:szCs w:val="32"/>
        </w:rPr>
      </w:pPr>
    </w:p>
    <w:p w14:paraId="10372E8D" w14:textId="300193D7" w:rsidR="000B7853" w:rsidRDefault="000B7853" w:rsidP="00E719CA">
      <w:pPr>
        <w:tabs>
          <w:tab w:val="left" w:pos="0"/>
          <w:tab w:val="left" w:pos="720"/>
          <w:tab w:val="left" w:pos="1440"/>
          <w:tab w:val="left" w:pos="2160"/>
          <w:tab w:val="left" w:pos="2880"/>
        </w:tabs>
        <w:jc w:val="center"/>
        <w:rPr>
          <w:sz w:val="32"/>
          <w:szCs w:val="32"/>
        </w:rPr>
      </w:pPr>
    </w:p>
    <w:p w14:paraId="301B2B11" w14:textId="194CD4D9" w:rsidR="2C74A371" w:rsidRDefault="2C74A371">
      <w:r>
        <w:br w:type="page"/>
      </w:r>
    </w:p>
    <w:p w14:paraId="10EB32DB" w14:textId="778D9691" w:rsidR="000B7853" w:rsidRDefault="000B7853" w:rsidP="000B7853">
      <w:pPr>
        <w:tabs>
          <w:tab w:val="left" w:pos="0"/>
          <w:tab w:val="left" w:pos="720"/>
          <w:tab w:val="left" w:pos="1440"/>
          <w:tab w:val="left" w:pos="2160"/>
          <w:tab w:val="left" w:pos="2880"/>
        </w:tabs>
        <w:jc w:val="center"/>
        <w:rPr>
          <w:b/>
          <w:sz w:val="32"/>
          <w:szCs w:val="32"/>
          <w:u w:val="single"/>
        </w:rPr>
      </w:pPr>
      <w:r w:rsidRPr="000B7853">
        <w:rPr>
          <w:b/>
          <w:sz w:val="32"/>
          <w:szCs w:val="32"/>
          <w:u w:val="single"/>
        </w:rPr>
        <w:lastRenderedPageBreak/>
        <w:t xml:space="preserve">SCOPE </w:t>
      </w:r>
      <w:r>
        <w:rPr>
          <w:b/>
          <w:sz w:val="32"/>
          <w:szCs w:val="32"/>
          <w:u w:val="single"/>
        </w:rPr>
        <w:t>C</w:t>
      </w:r>
      <w:r w:rsidRPr="000B7853">
        <w:rPr>
          <w:b/>
          <w:sz w:val="32"/>
          <w:szCs w:val="32"/>
          <w:u w:val="single"/>
        </w:rPr>
        <w:t xml:space="preserve"> BUILDINGS</w:t>
      </w:r>
    </w:p>
    <w:p w14:paraId="479176EC" w14:textId="77777777" w:rsidR="000B7853" w:rsidRPr="000A5288" w:rsidRDefault="000B7853" w:rsidP="00E719CA">
      <w:pPr>
        <w:tabs>
          <w:tab w:val="left" w:pos="0"/>
          <w:tab w:val="left" w:pos="720"/>
          <w:tab w:val="left" w:pos="1440"/>
          <w:tab w:val="left" w:pos="2160"/>
          <w:tab w:val="left" w:pos="2880"/>
        </w:tabs>
        <w:jc w:val="center"/>
        <w:rPr>
          <w:sz w:val="32"/>
          <w:szCs w:val="32"/>
        </w:rPr>
      </w:pPr>
    </w:p>
    <w:tbl>
      <w:tblPr>
        <w:tblW w:w="9779" w:type="dxa"/>
        <w:tblLook w:val="04A0" w:firstRow="1" w:lastRow="0" w:firstColumn="1" w:lastColumn="0" w:noHBand="0" w:noVBand="1"/>
      </w:tblPr>
      <w:tblGrid>
        <w:gridCol w:w="1011"/>
        <w:gridCol w:w="2138"/>
        <w:gridCol w:w="3577"/>
        <w:gridCol w:w="3053"/>
      </w:tblGrid>
      <w:tr w:rsidR="000B7853" w:rsidRPr="00AB75BE" w14:paraId="0CA56026" w14:textId="77777777" w:rsidTr="0EA21500">
        <w:trPr>
          <w:trHeight w:val="300"/>
        </w:trPr>
        <w:tc>
          <w:tcPr>
            <w:tcW w:w="102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1A0D7FC1" w14:textId="53CECDEE" w:rsidR="000B7853" w:rsidRPr="00AB75BE" w:rsidRDefault="000B7853" w:rsidP="000B7853">
            <w:pPr>
              <w:jc w:val="center"/>
              <w:rPr>
                <w:rFonts w:ascii="Arial" w:hAnsi="Arial" w:cs="Arial"/>
                <w:color w:val="000000"/>
                <w:sz w:val="20"/>
                <w:szCs w:val="26"/>
              </w:rPr>
            </w:pPr>
            <w:r w:rsidRPr="00AB75BE">
              <w:rPr>
                <w:rFonts w:ascii="Arial" w:hAnsi="Arial" w:cs="Arial"/>
                <w:color w:val="000000"/>
                <w:sz w:val="20"/>
                <w:szCs w:val="26"/>
              </w:rPr>
              <w:t>NO</w:t>
            </w:r>
          </w:p>
        </w:tc>
        <w:tc>
          <w:tcPr>
            <w:tcW w:w="2385"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12EAC271" w14:textId="6F46ECD2" w:rsidR="000B7853" w:rsidRPr="00AB75BE" w:rsidRDefault="000B7853" w:rsidP="000B7853">
            <w:pPr>
              <w:jc w:val="center"/>
              <w:rPr>
                <w:rFonts w:ascii="Arial" w:hAnsi="Arial" w:cs="Arial"/>
                <w:bCs/>
                <w:sz w:val="20"/>
                <w:szCs w:val="26"/>
              </w:rPr>
            </w:pPr>
            <w:r w:rsidRPr="00AB75BE">
              <w:rPr>
                <w:rFonts w:ascii="Arial" w:hAnsi="Arial" w:cs="Arial"/>
                <w:bCs/>
                <w:sz w:val="20"/>
                <w:szCs w:val="26"/>
              </w:rPr>
              <w:t>DISTRICT</w:t>
            </w:r>
          </w:p>
        </w:tc>
        <w:tc>
          <w:tcPr>
            <w:tcW w:w="3577"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53322CC9" w14:textId="28462F75" w:rsidR="000B7853" w:rsidRPr="00AB75BE" w:rsidRDefault="000B7853" w:rsidP="000B7853">
            <w:pPr>
              <w:jc w:val="center"/>
              <w:rPr>
                <w:rFonts w:ascii="Arial" w:hAnsi="Arial" w:cs="Arial"/>
                <w:bCs/>
                <w:sz w:val="20"/>
                <w:szCs w:val="26"/>
              </w:rPr>
            </w:pPr>
            <w:r w:rsidRPr="00AB75BE">
              <w:rPr>
                <w:rFonts w:ascii="Arial" w:hAnsi="Arial" w:cs="Arial"/>
                <w:bCs/>
                <w:sz w:val="20"/>
                <w:szCs w:val="26"/>
              </w:rPr>
              <w:t>NEIGHBOURHOOD</w:t>
            </w:r>
          </w:p>
        </w:tc>
        <w:tc>
          <w:tcPr>
            <w:tcW w:w="2792"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14:paraId="46ECFCA7" w14:textId="7043298D" w:rsidR="000B7853" w:rsidRPr="00AB75BE" w:rsidRDefault="000B7853" w:rsidP="000B7853">
            <w:pPr>
              <w:jc w:val="center"/>
              <w:rPr>
                <w:rFonts w:ascii="Arial" w:hAnsi="Arial" w:cs="Arial"/>
                <w:bCs/>
                <w:sz w:val="20"/>
                <w:szCs w:val="26"/>
              </w:rPr>
            </w:pPr>
            <w:r w:rsidRPr="00AB75BE">
              <w:rPr>
                <w:rFonts w:ascii="Arial" w:hAnsi="Arial" w:cs="Arial"/>
                <w:bCs/>
                <w:sz w:val="20"/>
                <w:szCs w:val="26"/>
              </w:rPr>
              <w:t>LOCATION COORDINATES</w:t>
            </w:r>
          </w:p>
        </w:tc>
      </w:tr>
      <w:tr w:rsidR="000B7853" w:rsidRPr="00AB75BE" w14:paraId="26A3C1C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F663E3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06E78FC" w14:textId="77777777" w:rsidR="000B7853" w:rsidRPr="00AB75BE" w:rsidRDefault="000B7853" w:rsidP="000B7853">
            <w:pPr>
              <w:jc w:val="center"/>
              <w:rPr>
                <w:rFonts w:ascii="Arial" w:hAnsi="Arial" w:cs="Arial"/>
                <w:bCs/>
                <w:sz w:val="20"/>
              </w:rPr>
            </w:pPr>
            <w:r w:rsidRPr="00AB75BE">
              <w:rPr>
                <w:rFonts w:ascii="Arial" w:hAnsi="Arial" w:cs="Arial"/>
                <w:bCs/>
                <w:sz w:val="20"/>
              </w:rPr>
              <w:t>ARNAVUTKÖY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92438AF" w14:textId="77777777" w:rsidR="000B7853" w:rsidRPr="00AB75BE" w:rsidRDefault="000B7853" w:rsidP="000B7853">
            <w:pPr>
              <w:jc w:val="center"/>
              <w:rPr>
                <w:rFonts w:ascii="Arial" w:hAnsi="Arial" w:cs="Arial"/>
                <w:sz w:val="20"/>
              </w:rPr>
            </w:pPr>
            <w:r w:rsidRPr="00AB75BE">
              <w:rPr>
                <w:rFonts w:ascii="Arial" w:hAnsi="Arial" w:cs="Arial"/>
                <w:sz w:val="20"/>
              </w:rPr>
              <w:t xml:space="preserve">HADIMKÖY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D9F62F2" w14:textId="77777777" w:rsidR="000B7853" w:rsidRPr="00AB75BE" w:rsidRDefault="000B7853" w:rsidP="000B7853">
            <w:pPr>
              <w:jc w:val="center"/>
              <w:rPr>
                <w:rFonts w:ascii="Arial" w:hAnsi="Arial" w:cs="Arial"/>
                <w:sz w:val="20"/>
              </w:rPr>
            </w:pPr>
            <w:r w:rsidRPr="00AB75BE">
              <w:rPr>
                <w:rFonts w:ascii="Arial" w:hAnsi="Arial" w:cs="Arial"/>
                <w:sz w:val="20"/>
              </w:rPr>
              <w:t>41.156181, 28.624577</w:t>
            </w:r>
          </w:p>
        </w:tc>
      </w:tr>
      <w:tr w:rsidR="000B7853" w:rsidRPr="00AB75BE" w14:paraId="17DA3E0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34E677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1E3BDC3" w14:textId="77777777" w:rsidR="000B7853" w:rsidRPr="00AB75BE" w:rsidRDefault="000B7853" w:rsidP="000B7853">
            <w:pPr>
              <w:jc w:val="center"/>
              <w:rPr>
                <w:rFonts w:ascii="Arial" w:hAnsi="Arial" w:cs="Arial"/>
                <w:bCs/>
                <w:sz w:val="20"/>
              </w:rPr>
            </w:pPr>
            <w:r w:rsidRPr="00AB75BE">
              <w:rPr>
                <w:rFonts w:ascii="Arial" w:hAnsi="Arial" w:cs="Arial"/>
                <w:bCs/>
                <w:sz w:val="20"/>
              </w:rPr>
              <w:t>ARNAVUTKÖY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8F3959E" w14:textId="77777777" w:rsidR="000B7853" w:rsidRPr="00AB75BE" w:rsidRDefault="000B7853" w:rsidP="000B7853">
            <w:pPr>
              <w:jc w:val="center"/>
              <w:rPr>
                <w:rFonts w:ascii="Arial" w:hAnsi="Arial" w:cs="Arial"/>
                <w:sz w:val="20"/>
              </w:rPr>
            </w:pPr>
            <w:r w:rsidRPr="00AB75BE">
              <w:rPr>
                <w:rFonts w:ascii="Arial" w:hAnsi="Arial" w:cs="Arial"/>
                <w:sz w:val="20"/>
              </w:rPr>
              <w:t xml:space="preserve">MERAŞAL FEVZİ ÇAKMAK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3BF9594" w14:textId="77777777" w:rsidR="000B7853" w:rsidRPr="00AB75BE" w:rsidRDefault="000B7853" w:rsidP="000B7853">
            <w:pPr>
              <w:jc w:val="center"/>
              <w:rPr>
                <w:rFonts w:ascii="Arial" w:hAnsi="Arial" w:cs="Arial"/>
                <w:sz w:val="20"/>
              </w:rPr>
            </w:pPr>
            <w:r w:rsidRPr="00AB75BE">
              <w:rPr>
                <w:rFonts w:ascii="Arial" w:hAnsi="Arial" w:cs="Arial"/>
                <w:sz w:val="20"/>
              </w:rPr>
              <w:t>41.203989, 28.716737</w:t>
            </w:r>
          </w:p>
        </w:tc>
      </w:tr>
      <w:tr w:rsidR="000B7853" w:rsidRPr="00AB75BE" w14:paraId="055EF71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A8AAF1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56B0A2D" w14:textId="77777777" w:rsidR="000B7853" w:rsidRPr="00AB75BE" w:rsidRDefault="000B7853" w:rsidP="000B7853">
            <w:pPr>
              <w:jc w:val="center"/>
              <w:rPr>
                <w:rFonts w:ascii="Arial" w:hAnsi="Arial" w:cs="Arial"/>
                <w:bCs/>
                <w:sz w:val="20"/>
              </w:rPr>
            </w:pPr>
            <w:r w:rsidRPr="00AB75BE">
              <w:rPr>
                <w:rFonts w:ascii="Arial" w:hAnsi="Arial" w:cs="Arial"/>
                <w:bCs/>
                <w:sz w:val="20"/>
              </w:rPr>
              <w:t>ARNAVUTKÖY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672228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YAVUZ SELİM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3A2BDFA" w14:textId="77777777" w:rsidR="000B7853" w:rsidRPr="00AB75BE" w:rsidRDefault="000B7853" w:rsidP="000B7853">
            <w:pPr>
              <w:jc w:val="center"/>
              <w:rPr>
                <w:rFonts w:ascii="Arial" w:hAnsi="Arial" w:cs="Arial"/>
                <w:sz w:val="20"/>
              </w:rPr>
            </w:pPr>
            <w:r w:rsidRPr="00AB75BE">
              <w:rPr>
                <w:rFonts w:ascii="Arial" w:hAnsi="Arial" w:cs="Arial"/>
                <w:sz w:val="20"/>
              </w:rPr>
              <w:t>41°12'32"N 28°43'55"E</w:t>
            </w:r>
          </w:p>
        </w:tc>
      </w:tr>
      <w:tr w:rsidR="000B7853" w:rsidRPr="00AB75BE" w14:paraId="11EA4FA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73ADE7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8754749" w14:textId="77777777" w:rsidR="000B7853" w:rsidRPr="00AB75BE" w:rsidRDefault="000B7853" w:rsidP="000B7853">
            <w:pPr>
              <w:jc w:val="center"/>
              <w:rPr>
                <w:rFonts w:ascii="Arial" w:hAnsi="Arial" w:cs="Arial"/>
                <w:bCs/>
                <w:sz w:val="20"/>
              </w:rPr>
            </w:pPr>
            <w:r w:rsidRPr="00AB75BE">
              <w:rPr>
                <w:rFonts w:ascii="Arial" w:hAnsi="Arial" w:cs="Arial"/>
                <w:bCs/>
                <w:sz w:val="20"/>
              </w:rPr>
              <w:t>AVCILAR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63C7D01" w14:textId="77777777" w:rsidR="000B7853" w:rsidRPr="00AB75BE" w:rsidRDefault="000B7853" w:rsidP="000B7853">
            <w:pPr>
              <w:jc w:val="center"/>
              <w:rPr>
                <w:rFonts w:ascii="Arial" w:hAnsi="Arial" w:cs="Arial"/>
                <w:sz w:val="20"/>
              </w:rPr>
            </w:pPr>
            <w:r w:rsidRPr="00AB75BE">
              <w:rPr>
                <w:rFonts w:ascii="Arial" w:hAnsi="Arial" w:cs="Arial"/>
                <w:sz w:val="20"/>
              </w:rPr>
              <w:t>FRİZKÖY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9948620" w14:textId="77777777" w:rsidR="000B7853" w:rsidRPr="00AB75BE" w:rsidRDefault="000B7853" w:rsidP="000B7853">
            <w:pPr>
              <w:jc w:val="center"/>
              <w:rPr>
                <w:rFonts w:ascii="Arial" w:hAnsi="Arial" w:cs="Arial"/>
                <w:sz w:val="20"/>
              </w:rPr>
            </w:pPr>
            <w:r w:rsidRPr="00AB75BE">
              <w:rPr>
                <w:rFonts w:ascii="Arial" w:hAnsi="Arial" w:cs="Arial"/>
                <w:sz w:val="20"/>
              </w:rPr>
              <w:t>41.010476, 28.710177</w:t>
            </w:r>
          </w:p>
        </w:tc>
      </w:tr>
      <w:tr w:rsidR="000B7853" w:rsidRPr="00AB75BE" w14:paraId="0E1949F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4FE347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730D7E3" w14:textId="77777777" w:rsidR="000B7853" w:rsidRPr="00AB75BE" w:rsidRDefault="000B7853" w:rsidP="000B7853">
            <w:pPr>
              <w:jc w:val="center"/>
              <w:rPr>
                <w:rFonts w:ascii="Arial" w:hAnsi="Arial" w:cs="Arial"/>
                <w:bCs/>
                <w:sz w:val="20"/>
              </w:rPr>
            </w:pPr>
            <w:r w:rsidRPr="00AB75BE">
              <w:rPr>
                <w:rFonts w:ascii="Arial" w:hAnsi="Arial" w:cs="Arial"/>
                <w:bCs/>
                <w:sz w:val="20"/>
              </w:rPr>
              <w:t>AVCILAR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7D6DA95" w14:textId="38E0A433" w:rsidR="000B7853" w:rsidRPr="00AB75BE" w:rsidRDefault="000B7853" w:rsidP="000B7853">
            <w:pPr>
              <w:jc w:val="center"/>
              <w:rPr>
                <w:rFonts w:ascii="Arial" w:hAnsi="Arial" w:cs="Arial"/>
                <w:sz w:val="20"/>
              </w:rPr>
            </w:pPr>
            <w:r w:rsidRPr="00AB75BE">
              <w:rPr>
                <w:rFonts w:ascii="Arial" w:hAnsi="Arial" w:cs="Arial"/>
                <w:sz w:val="20"/>
              </w:rPr>
              <w:t>ÜNİVERS</w:t>
            </w:r>
            <w:r w:rsidR="00AB75BE" w:rsidRPr="00AB75BE">
              <w:rPr>
                <w:rFonts w:ascii="Arial" w:hAnsi="Arial" w:cs="Arial"/>
                <w:sz w:val="20"/>
              </w:rPr>
              <w:t>İ</w:t>
            </w:r>
            <w:r w:rsidRPr="00AB75BE">
              <w:rPr>
                <w:rFonts w:ascii="Arial" w:hAnsi="Arial" w:cs="Arial"/>
                <w:sz w:val="20"/>
              </w:rPr>
              <w:t>TE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88C6C09" w14:textId="77777777" w:rsidR="000B7853" w:rsidRPr="00AB75BE" w:rsidRDefault="000B7853" w:rsidP="000B7853">
            <w:pPr>
              <w:jc w:val="center"/>
              <w:rPr>
                <w:rFonts w:ascii="Arial" w:hAnsi="Arial" w:cs="Arial"/>
                <w:sz w:val="20"/>
              </w:rPr>
            </w:pPr>
            <w:r w:rsidRPr="00AB75BE">
              <w:rPr>
                <w:rFonts w:ascii="Arial" w:hAnsi="Arial" w:cs="Arial"/>
                <w:sz w:val="20"/>
              </w:rPr>
              <w:t>40.985737, 28.730701</w:t>
            </w:r>
          </w:p>
        </w:tc>
      </w:tr>
      <w:tr w:rsidR="000B7853" w:rsidRPr="00AB75BE" w14:paraId="61B00A2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B3696F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84B4C16" w14:textId="77777777" w:rsidR="000B7853" w:rsidRPr="00AB75BE" w:rsidRDefault="000B7853" w:rsidP="000B7853">
            <w:pPr>
              <w:jc w:val="center"/>
              <w:rPr>
                <w:rFonts w:ascii="Arial" w:hAnsi="Arial" w:cs="Arial"/>
                <w:bCs/>
                <w:sz w:val="20"/>
              </w:rPr>
            </w:pPr>
            <w:r w:rsidRPr="00AB75BE">
              <w:rPr>
                <w:rFonts w:ascii="Arial" w:hAnsi="Arial" w:cs="Arial"/>
                <w:bCs/>
                <w:sz w:val="20"/>
              </w:rPr>
              <w:t>AVCILAR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BB2E2A6" w14:textId="77777777" w:rsidR="000B7853" w:rsidRPr="00AB75BE" w:rsidRDefault="000B7853" w:rsidP="000B7853">
            <w:pPr>
              <w:jc w:val="center"/>
              <w:rPr>
                <w:rFonts w:ascii="Arial" w:hAnsi="Arial" w:cs="Arial"/>
                <w:sz w:val="20"/>
              </w:rPr>
            </w:pPr>
            <w:r w:rsidRPr="00AB75BE">
              <w:rPr>
                <w:rFonts w:ascii="Arial" w:hAnsi="Arial" w:cs="Arial"/>
                <w:sz w:val="20"/>
              </w:rPr>
              <w:t xml:space="preserve">MERKEZ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8ADE17C" w14:textId="77777777" w:rsidR="000B7853" w:rsidRPr="00AB75BE" w:rsidRDefault="000B7853" w:rsidP="000B7853">
            <w:pPr>
              <w:jc w:val="center"/>
              <w:rPr>
                <w:rFonts w:ascii="Arial" w:hAnsi="Arial" w:cs="Arial"/>
                <w:sz w:val="20"/>
              </w:rPr>
            </w:pPr>
            <w:r w:rsidRPr="00AB75BE">
              <w:rPr>
                <w:rFonts w:ascii="Arial" w:hAnsi="Arial" w:cs="Arial"/>
                <w:sz w:val="20"/>
              </w:rPr>
              <w:t>40.979132, 28.721805</w:t>
            </w:r>
          </w:p>
        </w:tc>
      </w:tr>
      <w:tr w:rsidR="000B7853" w:rsidRPr="00AB75BE" w14:paraId="613D6E00"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982EF5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F24764E" w14:textId="77777777" w:rsidR="000B7853" w:rsidRPr="00AB75BE" w:rsidRDefault="000B7853" w:rsidP="000B7853">
            <w:pPr>
              <w:jc w:val="center"/>
              <w:rPr>
                <w:rFonts w:ascii="Arial" w:hAnsi="Arial" w:cs="Arial"/>
                <w:bCs/>
                <w:sz w:val="20"/>
              </w:rPr>
            </w:pPr>
            <w:r w:rsidRPr="00AB75BE">
              <w:rPr>
                <w:rFonts w:ascii="Arial" w:hAnsi="Arial" w:cs="Arial"/>
                <w:bCs/>
                <w:sz w:val="20"/>
              </w:rPr>
              <w:t>AVCILAR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4DB73C9" w14:textId="77777777" w:rsidR="000B7853" w:rsidRPr="00AB75BE" w:rsidRDefault="000B7853" w:rsidP="000B7853">
            <w:pPr>
              <w:jc w:val="center"/>
              <w:rPr>
                <w:rFonts w:ascii="Arial" w:hAnsi="Arial" w:cs="Arial"/>
                <w:sz w:val="20"/>
              </w:rPr>
            </w:pPr>
            <w:r w:rsidRPr="00AB75BE">
              <w:rPr>
                <w:rFonts w:ascii="Arial" w:hAnsi="Arial" w:cs="Arial"/>
                <w:sz w:val="20"/>
              </w:rPr>
              <w:t>MARMARA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1F5E420" w14:textId="77777777" w:rsidR="000B7853" w:rsidRPr="00AB75BE" w:rsidRDefault="000B7853" w:rsidP="000B7853">
            <w:pPr>
              <w:jc w:val="center"/>
              <w:rPr>
                <w:rFonts w:ascii="Arial" w:hAnsi="Arial" w:cs="Arial"/>
                <w:sz w:val="20"/>
              </w:rPr>
            </w:pPr>
            <w:r w:rsidRPr="00AB75BE">
              <w:rPr>
                <w:rFonts w:ascii="Arial" w:hAnsi="Arial" w:cs="Arial"/>
                <w:sz w:val="20"/>
              </w:rPr>
              <w:t>40.969261, 28.675907</w:t>
            </w:r>
          </w:p>
        </w:tc>
      </w:tr>
      <w:tr w:rsidR="000B7853" w:rsidRPr="00AB75BE" w14:paraId="093CCFA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CB1CFB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C797D0A"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BBEA3E6" w14:textId="77777777" w:rsidR="000B7853" w:rsidRPr="00AB75BE" w:rsidRDefault="000B7853" w:rsidP="000B7853">
            <w:pPr>
              <w:jc w:val="center"/>
              <w:rPr>
                <w:rFonts w:ascii="Arial" w:hAnsi="Arial" w:cs="Arial"/>
                <w:sz w:val="20"/>
              </w:rPr>
            </w:pPr>
            <w:r w:rsidRPr="00AB75BE">
              <w:rPr>
                <w:rFonts w:ascii="Arial" w:hAnsi="Arial" w:cs="Arial"/>
                <w:sz w:val="20"/>
              </w:rPr>
              <w:t xml:space="preserve">YAVUZ SELİM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BA2A264" w14:textId="77777777" w:rsidR="000B7853" w:rsidRPr="00AB75BE" w:rsidRDefault="000B7853" w:rsidP="000B7853">
            <w:pPr>
              <w:jc w:val="center"/>
              <w:rPr>
                <w:rFonts w:ascii="Arial" w:hAnsi="Arial" w:cs="Arial"/>
                <w:sz w:val="20"/>
              </w:rPr>
            </w:pPr>
            <w:r w:rsidRPr="00AB75BE">
              <w:rPr>
                <w:rFonts w:ascii="Arial" w:hAnsi="Arial" w:cs="Arial"/>
                <w:sz w:val="20"/>
              </w:rPr>
              <w:t>41.036542, 28.852027</w:t>
            </w:r>
          </w:p>
        </w:tc>
      </w:tr>
      <w:tr w:rsidR="000B7853" w:rsidRPr="00AB75BE" w14:paraId="5A30CF6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CF67CF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72557B8"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EA2D9AE" w14:textId="77777777" w:rsidR="000B7853" w:rsidRPr="00AB75BE" w:rsidRDefault="000B7853" w:rsidP="000B7853">
            <w:pPr>
              <w:jc w:val="center"/>
              <w:rPr>
                <w:rFonts w:ascii="Arial" w:hAnsi="Arial" w:cs="Arial"/>
                <w:sz w:val="20"/>
              </w:rPr>
            </w:pPr>
            <w:r w:rsidRPr="00AB75BE">
              <w:rPr>
                <w:rFonts w:ascii="Arial" w:hAnsi="Arial" w:cs="Arial"/>
                <w:sz w:val="20"/>
              </w:rPr>
              <w:t>KİRAZLI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885A5A8" w14:textId="77777777" w:rsidR="000B7853" w:rsidRPr="00AB75BE" w:rsidRDefault="000B7853" w:rsidP="000B7853">
            <w:pPr>
              <w:jc w:val="center"/>
              <w:rPr>
                <w:rFonts w:ascii="Arial" w:hAnsi="Arial" w:cs="Arial"/>
                <w:sz w:val="20"/>
              </w:rPr>
            </w:pPr>
            <w:r w:rsidRPr="00AB75BE">
              <w:rPr>
                <w:rFonts w:ascii="Arial" w:hAnsi="Arial" w:cs="Arial"/>
                <w:sz w:val="20"/>
              </w:rPr>
              <w:t>41.033520, 28.840715</w:t>
            </w:r>
          </w:p>
        </w:tc>
      </w:tr>
      <w:tr w:rsidR="000B7853" w:rsidRPr="00AB75BE" w14:paraId="339610FA"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D91BD8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B207101"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69C1D77" w14:textId="77777777" w:rsidR="000B7853" w:rsidRPr="00AB75BE" w:rsidRDefault="000B7853" w:rsidP="000B7853">
            <w:pPr>
              <w:jc w:val="center"/>
              <w:rPr>
                <w:rFonts w:ascii="Arial" w:hAnsi="Arial" w:cs="Arial"/>
                <w:sz w:val="20"/>
              </w:rPr>
            </w:pPr>
            <w:r w:rsidRPr="00AB75BE">
              <w:rPr>
                <w:rFonts w:ascii="Arial" w:hAnsi="Arial" w:cs="Arial"/>
                <w:sz w:val="20"/>
              </w:rPr>
              <w:t>KEMALPAŞA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E231980" w14:textId="77777777" w:rsidR="000B7853" w:rsidRPr="00AB75BE" w:rsidRDefault="000B7853" w:rsidP="000B7853">
            <w:pPr>
              <w:jc w:val="center"/>
              <w:rPr>
                <w:rFonts w:ascii="Arial" w:hAnsi="Arial" w:cs="Arial"/>
                <w:sz w:val="20"/>
              </w:rPr>
            </w:pPr>
            <w:r w:rsidRPr="00AB75BE">
              <w:rPr>
                <w:rFonts w:ascii="Arial" w:hAnsi="Arial" w:cs="Arial"/>
                <w:sz w:val="20"/>
              </w:rPr>
              <w:t>41.05365, 28.85330</w:t>
            </w:r>
          </w:p>
        </w:tc>
      </w:tr>
      <w:tr w:rsidR="000B7853" w:rsidRPr="00AB75BE" w14:paraId="3B19E2F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F16199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DE19139"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18D14D8" w14:textId="77777777" w:rsidR="000B7853" w:rsidRPr="00AB75BE" w:rsidRDefault="000B7853" w:rsidP="000B7853">
            <w:pPr>
              <w:jc w:val="center"/>
              <w:rPr>
                <w:rFonts w:ascii="Arial" w:hAnsi="Arial" w:cs="Arial"/>
                <w:sz w:val="20"/>
              </w:rPr>
            </w:pPr>
            <w:r w:rsidRPr="00AB75BE">
              <w:rPr>
                <w:rFonts w:ascii="Arial" w:hAnsi="Arial" w:cs="Arial"/>
                <w:sz w:val="20"/>
              </w:rPr>
              <w:t>15 TEMMUZ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C6573D7" w14:textId="77777777" w:rsidR="000B7853" w:rsidRPr="00AB75BE" w:rsidRDefault="000B7853" w:rsidP="000B7853">
            <w:pPr>
              <w:jc w:val="center"/>
              <w:rPr>
                <w:rFonts w:ascii="Arial" w:hAnsi="Arial" w:cs="Arial"/>
                <w:sz w:val="20"/>
              </w:rPr>
            </w:pPr>
            <w:r w:rsidRPr="00AB75BE">
              <w:rPr>
                <w:rFonts w:ascii="Arial" w:hAnsi="Arial" w:cs="Arial"/>
                <w:sz w:val="20"/>
              </w:rPr>
              <w:t>41.037695, 28.820779</w:t>
            </w:r>
          </w:p>
        </w:tc>
      </w:tr>
      <w:tr w:rsidR="000B7853" w:rsidRPr="00AB75BE" w14:paraId="49E4F46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B25BC4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1B3FA3C"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0938393" w14:textId="77777777" w:rsidR="000B7853" w:rsidRPr="00AB75BE" w:rsidRDefault="000B7853" w:rsidP="000B7853">
            <w:pPr>
              <w:jc w:val="center"/>
              <w:rPr>
                <w:rFonts w:ascii="Arial" w:hAnsi="Arial" w:cs="Arial"/>
                <w:sz w:val="20"/>
              </w:rPr>
            </w:pPr>
            <w:r w:rsidRPr="00AB75BE">
              <w:rPr>
                <w:rFonts w:ascii="Arial" w:hAnsi="Arial" w:cs="Arial"/>
                <w:sz w:val="20"/>
              </w:rPr>
              <w:t xml:space="preserve">FEVZİ ÇAKMAK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62B6597" w14:textId="77777777" w:rsidR="000B7853" w:rsidRPr="00AB75BE" w:rsidRDefault="000B7853" w:rsidP="000B7853">
            <w:pPr>
              <w:jc w:val="center"/>
              <w:rPr>
                <w:rFonts w:ascii="Arial" w:hAnsi="Arial" w:cs="Arial"/>
                <w:sz w:val="20"/>
              </w:rPr>
            </w:pPr>
            <w:r w:rsidRPr="00AB75BE">
              <w:rPr>
                <w:rFonts w:ascii="Arial" w:hAnsi="Arial" w:cs="Arial"/>
                <w:sz w:val="20"/>
              </w:rPr>
              <w:t>41.042933, 28.857580</w:t>
            </w:r>
          </w:p>
        </w:tc>
      </w:tr>
      <w:tr w:rsidR="000B7853" w:rsidRPr="00AB75BE" w14:paraId="2F11A9B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F80BCC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8D70253"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B80F083" w14:textId="77777777" w:rsidR="000B7853" w:rsidRPr="00AB75BE" w:rsidRDefault="000B7853" w:rsidP="000B7853">
            <w:pPr>
              <w:jc w:val="center"/>
              <w:rPr>
                <w:rFonts w:ascii="Arial" w:hAnsi="Arial" w:cs="Arial"/>
                <w:sz w:val="20"/>
              </w:rPr>
            </w:pPr>
            <w:r w:rsidRPr="00AB75BE">
              <w:rPr>
                <w:rFonts w:ascii="Arial" w:hAnsi="Arial" w:cs="Arial"/>
                <w:sz w:val="20"/>
              </w:rPr>
              <w:t xml:space="preserve">BARBOROS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C979A93" w14:textId="77777777" w:rsidR="000B7853" w:rsidRPr="00AB75BE" w:rsidRDefault="000B7853" w:rsidP="000B7853">
            <w:pPr>
              <w:jc w:val="center"/>
              <w:rPr>
                <w:rFonts w:ascii="Arial" w:hAnsi="Arial" w:cs="Arial"/>
                <w:sz w:val="20"/>
              </w:rPr>
            </w:pPr>
            <w:r w:rsidRPr="00AB75BE">
              <w:rPr>
                <w:rFonts w:ascii="Arial" w:hAnsi="Arial" w:cs="Arial"/>
                <w:sz w:val="20"/>
              </w:rPr>
              <w:t>41.024373, 28.840895</w:t>
            </w:r>
          </w:p>
        </w:tc>
      </w:tr>
      <w:tr w:rsidR="000B7853" w:rsidRPr="00AB75BE" w14:paraId="2CD5433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3A94AD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0A90721"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F833B7B" w14:textId="77777777" w:rsidR="000B7853" w:rsidRPr="00AB75BE" w:rsidRDefault="000B7853" w:rsidP="000B7853">
            <w:pPr>
              <w:jc w:val="center"/>
              <w:rPr>
                <w:rFonts w:ascii="Arial" w:hAnsi="Arial" w:cs="Arial"/>
                <w:sz w:val="20"/>
              </w:rPr>
            </w:pPr>
            <w:r w:rsidRPr="00AB75BE">
              <w:rPr>
                <w:rFonts w:ascii="Arial" w:hAnsi="Arial" w:cs="Arial"/>
                <w:sz w:val="20"/>
              </w:rPr>
              <w:t xml:space="preserve">BARBOROS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88DA3E4" w14:textId="77777777" w:rsidR="000B7853" w:rsidRPr="00AB75BE" w:rsidRDefault="000B7853" w:rsidP="000B7853">
            <w:pPr>
              <w:jc w:val="center"/>
              <w:rPr>
                <w:rFonts w:ascii="Arial" w:hAnsi="Arial" w:cs="Arial"/>
                <w:sz w:val="20"/>
              </w:rPr>
            </w:pPr>
            <w:r w:rsidRPr="00AB75BE">
              <w:rPr>
                <w:rFonts w:ascii="Arial" w:hAnsi="Arial" w:cs="Arial"/>
                <w:sz w:val="20"/>
              </w:rPr>
              <w:t>41.024373, 28.840895</w:t>
            </w:r>
          </w:p>
        </w:tc>
      </w:tr>
      <w:tr w:rsidR="000B7853" w:rsidRPr="00AB75BE" w14:paraId="00282BD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C8133B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3AA6C17"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C01A26B" w14:textId="77777777" w:rsidR="000B7853" w:rsidRPr="00AB75BE" w:rsidRDefault="000B7853" w:rsidP="000B7853">
            <w:pPr>
              <w:jc w:val="center"/>
              <w:rPr>
                <w:rFonts w:ascii="Arial" w:hAnsi="Arial" w:cs="Arial"/>
                <w:sz w:val="20"/>
              </w:rPr>
            </w:pPr>
            <w:r w:rsidRPr="00AB75BE">
              <w:rPr>
                <w:rFonts w:ascii="Arial" w:hAnsi="Arial" w:cs="Arial"/>
                <w:sz w:val="20"/>
              </w:rPr>
              <w:t>İSTOÇ 11. KAPI GİRİŞ 35 ADA MEVKİ 2456 SOKAK TIR OTOPARKI İÇİ İSTOÇ BAĞCILAR</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5C0CA92" w14:textId="77777777" w:rsidR="000B7853" w:rsidRPr="00AB75BE" w:rsidRDefault="000B7853" w:rsidP="000B7853">
            <w:pPr>
              <w:jc w:val="center"/>
              <w:rPr>
                <w:rFonts w:ascii="Arial" w:hAnsi="Arial" w:cs="Arial"/>
                <w:sz w:val="20"/>
              </w:rPr>
            </w:pPr>
            <w:r w:rsidRPr="00AB75BE">
              <w:rPr>
                <w:rFonts w:ascii="Arial" w:hAnsi="Arial" w:cs="Arial"/>
                <w:sz w:val="20"/>
              </w:rPr>
              <w:t>41.064412, 28.815554</w:t>
            </w:r>
          </w:p>
        </w:tc>
      </w:tr>
      <w:tr w:rsidR="000B7853" w:rsidRPr="00AB75BE" w14:paraId="04F674F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0279B9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A89F08A" w14:textId="77777777" w:rsidR="000B7853" w:rsidRPr="00AB75BE" w:rsidRDefault="000B7853" w:rsidP="000B7853">
            <w:pPr>
              <w:jc w:val="center"/>
              <w:rPr>
                <w:rFonts w:ascii="Arial" w:hAnsi="Arial" w:cs="Arial"/>
                <w:bCs/>
                <w:sz w:val="20"/>
              </w:rPr>
            </w:pPr>
            <w:r w:rsidRPr="00AB75BE">
              <w:rPr>
                <w:rFonts w:ascii="Arial" w:hAnsi="Arial" w:cs="Arial"/>
                <w:bCs/>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8DDB4D4" w14:textId="77777777" w:rsidR="000B7853" w:rsidRPr="00AB75BE" w:rsidRDefault="000B7853" w:rsidP="000B7853">
            <w:pPr>
              <w:jc w:val="center"/>
              <w:rPr>
                <w:rFonts w:ascii="Arial" w:hAnsi="Arial" w:cs="Arial"/>
                <w:sz w:val="20"/>
              </w:rPr>
            </w:pPr>
            <w:r w:rsidRPr="00AB75BE">
              <w:rPr>
                <w:rFonts w:ascii="Arial" w:hAnsi="Arial" w:cs="Arial"/>
                <w:sz w:val="20"/>
              </w:rPr>
              <w:t xml:space="preserve">DEMİRKAPI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C6EE290" w14:textId="77777777" w:rsidR="000B7853" w:rsidRPr="00AB75BE" w:rsidRDefault="000B7853" w:rsidP="000B7853">
            <w:pPr>
              <w:jc w:val="center"/>
              <w:rPr>
                <w:rFonts w:ascii="Arial" w:hAnsi="Arial" w:cs="Arial"/>
                <w:sz w:val="20"/>
              </w:rPr>
            </w:pPr>
            <w:r w:rsidRPr="00AB75BE">
              <w:rPr>
                <w:rFonts w:ascii="Arial" w:hAnsi="Arial" w:cs="Arial"/>
                <w:sz w:val="20"/>
              </w:rPr>
              <w:t>41°03'04"N 28°50'24"E</w:t>
            </w:r>
          </w:p>
        </w:tc>
      </w:tr>
      <w:tr w:rsidR="000B7853" w:rsidRPr="00AB75BE" w14:paraId="7B1A26F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DF232F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F995A7C"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BAĞCILAR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9312887" w14:textId="77777777" w:rsidR="000B7853" w:rsidRPr="00AB75BE" w:rsidRDefault="000B7853" w:rsidP="000B7853">
            <w:pPr>
              <w:jc w:val="center"/>
              <w:rPr>
                <w:rFonts w:ascii="Arial" w:hAnsi="Arial" w:cs="Arial"/>
                <w:sz w:val="20"/>
              </w:rPr>
            </w:pPr>
            <w:r w:rsidRPr="00AB75BE">
              <w:rPr>
                <w:rFonts w:ascii="Arial" w:hAnsi="Arial" w:cs="Arial"/>
                <w:sz w:val="20"/>
              </w:rPr>
              <w:t>YAVUZ SELİM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DECA8F1" w14:textId="385289DE" w:rsidR="000B7853" w:rsidRPr="00AB75BE" w:rsidRDefault="000B7853" w:rsidP="000B7853">
            <w:pPr>
              <w:jc w:val="center"/>
              <w:rPr>
                <w:rFonts w:ascii="Arial" w:hAnsi="Arial" w:cs="Arial"/>
                <w:sz w:val="20"/>
              </w:rPr>
            </w:pPr>
            <w:r w:rsidRPr="00AB75BE">
              <w:rPr>
                <w:rFonts w:ascii="Arial" w:hAnsi="Arial" w:cs="Arial"/>
                <w:sz w:val="20"/>
              </w:rPr>
              <w:t>To be announced later</w:t>
            </w:r>
          </w:p>
        </w:tc>
      </w:tr>
      <w:tr w:rsidR="000B7853" w:rsidRPr="00AB75BE" w14:paraId="42C9FAD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5552CC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FA42C9C" w14:textId="77777777" w:rsidR="000B7853" w:rsidRPr="00AB75BE" w:rsidRDefault="000B7853" w:rsidP="000B7853">
            <w:pPr>
              <w:jc w:val="center"/>
              <w:rPr>
                <w:rFonts w:ascii="Arial" w:hAnsi="Arial" w:cs="Arial"/>
                <w:bCs/>
                <w:sz w:val="20"/>
              </w:rPr>
            </w:pPr>
            <w:r w:rsidRPr="00AB75BE">
              <w:rPr>
                <w:rFonts w:ascii="Arial" w:hAnsi="Arial" w:cs="Arial"/>
                <w:bCs/>
                <w:sz w:val="20"/>
              </w:rPr>
              <w:t>BAHÇELİEVLER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8500D5F" w14:textId="77777777" w:rsidR="000B7853" w:rsidRPr="00AB75BE" w:rsidRDefault="000B7853" w:rsidP="000B7853">
            <w:pPr>
              <w:jc w:val="center"/>
              <w:rPr>
                <w:rFonts w:ascii="Arial" w:hAnsi="Arial" w:cs="Arial"/>
                <w:sz w:val="20"/>
              </w:rPr>
            </w:pPr>
            <w:r w:rsidRPr="00AB75BE">
              <w:rPr>
                <w:rFonts w:ascii="Arial" w:hAnsi="Arial" w:cs="Arial"/>
                <w:sz w:val="20"/>
              </w:rPr>
              <w:t xml:space="preserve">YENİBOSNA MERKEZ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21DF843" w14:textId="77777777" w:rsidR="000B7853" w:rsidRPr="00AB75BE" w:rsidRDefault="000B7853" w:rsidP="000B7853">
            <w:pPr>
              <w:jc w:val="center"/>
              <w:rPr>
                <w:rFonts w:ascii="Arial" w:hAnsi="Arial" w:cs="Arial"/>
                <w:sz w:val="20"/>
              </w:rPr>
            </w:pPr>
            <w:r w:rsidRPr="00AB75BE">
              <w:rPr>
                <w:rFonts w:ascii="Arial" w:hAnsi="Arial" w:cs="Arial"/>
                <w:sz w:val="20"/>
              </w:rPr>
              <w:t>41.011422, 28.834630</w:t>
            </w:r>
          </w:p>
        </w:tc>
      </w:tr>
      <w:tr w:rsidR="000B7853" w:rsidRPr="00AB75BE" w14:paraId="059F7F47"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9A884B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0F810F6" w14:textId="77777777" w:rsidR="000B7853" w:rsidRPr="00AB75BE" w:rsidRDefault="000B7853" w:rsidP="000B7853">
            <w:pPr>
              <w:jc w:val="center"/>
              <w:rPr>
                <w:rFonts w:ascii="Arial" w:hAnsi="Arial" w:cs="Arial"/>
                <w:bCs/>
                <w:sz w:val="20"/>
              </w:rPr>
            </w:pPr>
            <w:r w:rsidRPr="00AB75BE">
              <w:rPr>
                <w:rFonts w:ascii="Arial" w:hAnsi="Arial" w:cs="Arial"/>
                <w:bCs/>
                <w:sz w:val="20"/>
              </w:rPr>
              <w:t>BAHÇELİEVLER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7AF74DA" w14:textId="77777777" w:rsidR="000B7853" w:rsidRPr="00AB75BE" w:rsidRDefault="000B7853" w:rsidP="000B7853">
            <w:pPr>
              <w:jc w:val="center"/>
              <w:rPr>
                <w:rFonts w:ascii="Arial" w:hAnsi="Arial" w:cs="Arial"/>
                <w:sz w:val="20"/>
              </w:rPr>
            </w:pPr>
            <w:r w:rsidRPr="00AB75BE">
              <w:rPr>
                <w:rFonts w:ascii="Arial" w:hAnsi="Arial" w:cs="Arial"/>
                <w:sz w:val="20"/>
              </w:rPr>
              <w:t xml:space="preserve">FEVZİ ÇAKMAK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1228D9C" w14:textId="77777777" w:rsidR="000B7853" w:rsidRPr="00AB75BE" w:rsidRDefault="000B7853" w:rsidP="000B7853">
            <w:pPr>
              <w:jc w:val="center"/>
              <w:rPr>
                <w:rFonts w:ascii="Arial" w:hAnsi="Arial" w:cs="Arial"/>
                <w:sz w:val="20"/>
              </w:rPr>
            </w:pPr>
            <w:r w:rsidRPr="00AB75BE">
              <w:rPr>
                <w:rFonts w:ascii="Arial" w:hAnsi="Arial" w:cs="Arial"/>
                <w:sz w:val="20"/>
              </w:rPr>
              <w:t>40.993340, 28.829674</w:t>
            </w:r>
          </w:p>
        </w:tc>
      </w:tr>
      <w:tr w:rsidR="000B7853" w:rsidRPr="00AB75BE" w14:paraId="578F219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2E285F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739E690" w14:textId="77777777" w:rsidR="000B7853" w:rsidRPr="00AB75BE" w:rsidRDefault="000B7853" w:rsidP="000B7853">
            <w:pPr>
              <w:jc w:val="center"/>
              <w:rPr>
                <w:rFonts w:ascii="Arial" w:hAnsi="Arial" w:cs="Arial"/>
                <w:bCs/>
                <w:sz w:val="20"/>
              </w:rPr>
            </w:pPr>
            <w:r w:rsidRPr="00AB75BE">
              <w:rPr>
                <w:rFonts w:ascii="Arial" w:hAnsi="Arial" w:cs="Arial"/>
                <w:bCs/>
                <w:sz w:val="20"/>
              </w:rPr>
              <w:t>BAHÇELİEVLER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34F04FE" w14:textId="77777777" w:rsidR="000B7853" w:rsidRPr="00AB75BE" w:rsidRDefault="000B7853" w:rsidP="000B7853">
            <w:pPr>
              <w:jc w:val="center"/>
              <w:rPr>
                <w:rFonts w:ascii="Arial" w:hAnsi="Arial" w:cs="Arial"/>
                <w:sz w:val="20"/>
              </w:rPr>
            </w:pPr>
            <w:r w:rsidRPr="00AB75BE">
              <w:rPr>
                <w:rFonts w:ascii="Arial" w:hAnsi="Arial" w:cs="Arial"/>
                <w:sz w:val="20"/>
              </w:rPr>
              <w:t xml:space="preserve">YENİBOSNA MERKEZ MAH.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97F6694" w14:textId="77777777" w:rsidR="000B7853" w:rsidRPr="00AB75BE" w:rsidRDefault="000B7853" w:rsidP="000B7853">
            <w:pPr>
              <w:jc w:val="center"/>
              <w:rPr>
                <w:rFonts w:ascii="Arial" w:hAnsi="Arial" w:cs="Arial"/>
                <w:sz w:val="20"/>
              </w:rPr>
            </w:pPr>
            <w:r w:rsidRPr="00AB75BE">
              <w:rPr>
                <w:rFonts w:ascii="Arial" w:hAnsi="Arial" w:cs="Arial"/>
                <w:sz w:val="20"/>
              </w:rPr>
              <w:t>41.020261, 28.820081</w:t>
            </w:r>
          </w:p>
        </w:tc>
      </w:tr>
      <w:tr w:rsidR="000B7853" w:rsidRPr="00AB75BE" w14:paraId="4AF49A9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908984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9C72114" w14:textId="77777777" w:rsidR="000B7853" w:rsidRPr="00AB75BE" w:rsidRDefault="000B7853" w:rsidP="000B7853">
            <w:pPr>
              <w:jc w:val="center"/>
              <w:rPr>
                <w:rFonts w:ascii="Arial" w:hAnsi="Arial" w:cs="Arial"/>
                <w:bCs/>
                <w:sz w:val="20"/>
              </w:rPr>
            </w:pPr>
            <w:r w:rsidRPr="00AB75BE">
              <w:rPr>
                <w:rFonts w:ascii="Arial" w:hAnsi="Arial" w:cs="Arial"/>
                <w:bCs/>
                <w:sz w:val="20"/>
              </w:rPr>
              <w:t>BAHÇELİEVLER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74CE011" w14:textId="77777777" w:rsidR="000B7853" w:rsidRPr="00AB75BE" w:rsidRDefault="000B7853" w:rsidP="000B7853">
            <w:pPr>
              <w:jc w:val="center"/>
              <w:rPr>
                <w:rFonts w:ascii="Arial" w:hAnsi="Arial" w:cs="Arial"/>
                <w:sz w:val="20"/>
              </w:rPr>
            </w:pPr>
            <w:r w:rsidRPr="00AB75BE">
              <w:rPr>
                <w:rFonts w:ascii="Arial" w:hAnsi="Arial" w:cs="Arial"/>
                <w:sz w:val="20"/>
              </w:rPr>
              <w:t>SİYAVUŞPAŞA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B3CEA47" w14:textId="77777777" w:rsidR="000B7853" w:rsidRPr="00AB75BE" w:rsidRDefault="000B7853" w:rsidP="000B7853">
            <w:pPr>
              <w:jc w:val="center"/>
              <w:rPr>
                <w:rFonts w:ascii="Arial" w:hAnsi="Arial" w:cs="Arial"/>
                <w:sz w:val="20"/>
              </w:rPr>
            </w:pPr>
            <w:r w:rsidRPr="00AB75BE">
              <w:rPr>
                <w:rFonts w:ascii="Arial" w:hAnsi="Arial" w:cs="Arial"/>
                <w:sz w:val="20"/>
              </w:rPr>
              <w:t>40.999640, 28.851449</w:t>
            </w:r>
          </w:p>
        </w:tc>
      </w:tr>
      <w:tr w:rsidR="000B7853" w:rsidRPr="00AB75BE" w14:paraId="015B2C4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4DC0CF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8EA45B6" w14:textId="77777777" w:rsidR="000B7853" w:rsidRPr="00AB75BE" w:rsidRDefault="000B7853" w:rsidP="000B7853">
            <w:pPr>
              <w:jc w:val="center"/>
              <w:rPr>
                <w:rFonts w:ascii="Arial" w:hAnsi="Arial" w:cs="Arial"/>
                <w:bCs/>
                <w:sz w:val="20"/>
              </w:rPr>
            </w:pPr>
            <w:r w:rsidRPr="00AB75BE">
              <w:rPr>
                <w:rFonts w:ascii="Arial" w:hAnsi="Arial" w:cs="Arial"/>
                <w:bCs/>
                <w:sz w:val="20"/>
              </w:rPr>
              <w:t>BAHÇELİEVLER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E8112C3" w14:textId="77777777" w:rsidR="000B7853" w:rsidRPr="00AB75BE" w:rsidRDefault="000B7853" w:rsidP="000B7853">
            <w:pPr>
              <w:jc w:val="center"/>
              <w:rPr>
                <w:rFonts w:ascii="Arial" w:hAnsi="Arial" w:cs="Arial"/>
                <w:sz w:val="20"/>
              </w:rPr>
            </w:pPr>
            <w:r w:rsidRPr="00AB75BE">
              <w:rPr>
                <w:rFonts w:ascii="Arial" w:hAnsi="Arial" w:cs="Arial"/>
                <w:sz w:val="20"/>
              </w:rPr>
              <w:t>SİYAVUŞPAŞA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8B98CCA" w14:textId="77777777" w:rsidR="000B7853" w:rsidRPr="00AB75BE" w:rsidRDefault="000B7853" w:rsidP="000B7853">
            <w:pPr>
              <w:jc w:val="center"/>
              <w:rPr>
                <w:rFonts w:ascii="Arial" w:hAnsi="Arial" w:cs="Arial"/>
                <w:sz w:val="20"/>
              </w:rPr>
            </w:pPr>
            <w:r w:rsidRPr="00AB75BE">
              <w:rPr>
                <w:rFonts w:ascii="Arial" w:hAnsi="Arial" w:cs="Arial"/>
                <w:sz w:val="20"/>
              </w:rPr>
              <w:t>40.999640, 28.851449</w:t>
            </w:r>
          </w:p>
        </w:tc>
      </w:tr>
      <w:tr w:rsidR="000B7853" w:rsidRPr="00AB75BE" w14:paraId="12F3316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1BF56D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4728FC1" w14:textId="77777777" w:rsidR="000B7853" w:rsidRPr="00AB75BE" w:rsidRDefault="000B7853" w:rsidP="000B7853">
            <w:pPr>
              <w:jc w:val="center"/>
              <w:rPr>
                <w:rFonts w:ascii="Arial" w:hAnsi="Arial" w:cs="Arial"/>
                <w:bCs/>
                <w:sz w:val="20"/>
              </w:rPr>
            </w:pPr>
            <w:r w:rsidRPr="00AB75BE">
              <w:rPr>
                <w:rFonts w:ascii="Arial" w:hAnsi="Arial" w:cs="Arial"/>
                <w:bCs/>
                <w:sz w:val="20"/>
              </w:rPr>
              <w:t>BAHÇELİEVLER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A01BFCE" w14:textId="77777777" w:rsidR="000B7853" w:rsidRPr="00AB75BE" w:rsidRDefault="000B7853" w:rsidP="000B7853">
            <w:pPr>
              <w:jc w:val="center"/>
              <w:rPr>
                <w:rFonts w:ascii="Arial" w:hAnsi="Arial" w:cs="Arial"/>
                <w:sz w:val="20"/>
              </w:rPr>
            </w:pPr>
            <w:r w:rsidRPr="00AB75BE">
              <w:rPr>
                <w:rFonts w:ascii="Arial" w:hAnsi="Arial" w:cs="Arial"/>
                <w:sz w:val="20"/>
              </w:rPr>
              <w:t xml:space="preserve">BAHÇELİEVLER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0283E85" w14:textId="77777777" w:rsidR="000B7853" w:rsidRPr="00AB75BE" w:rsidRDefault="000B7853" w:rsidP="000B7853">
            <w:pPr>
              <w:jc w:val="center"/>
              <w:rPr>
                <w:rFonts w:ascii="Arial" w:hAnsi="Arial" w:cs="Arial"/>
                <w:sz w:val="20"/>
              </w:rPr>
            </w:pPr>
            <w:r w:rsidRPr="00AB75BE">
              <w:rPr>
                <w:rFonts w:ascii="Arial" w:hAnsi="Arial" w:cs="Arial"/>
                <w:sz w:val="20"/>
              </w:rPr>
              <w:t>40.996941, 28.858829</w:t>
            </w:r>
          </w:p>
        </w:tc>
      </w:tr>
      <w:tr w:rsidR="000B7853" w:rsidRPr="00AB75BE" w14:paraId="43CC53F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6BA57D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5C99C45" w14:textId="77777777" w:rsidR="000B7853" w:rsidRPr="00AB75BE" w:rsidRDefault="000B7853" w:rsidP="000B7853">
            <w:pPr>
              <w:jc w:val="center"/>
              <w:rPr>
                <w:rFonts w:ascii="Arial" w:hAnsi="Arial" w:cs="Arial"/>
                <w:bCs/>
                <w:sz w:val="20"/>
              </w:rPr>
            </w:pPr>
            <w:r w:rsidRPr="00AB75BE">
              <w:rPr>
                <w:rFonts w:ascii="Arial" w:hAnsi="Arial" w:cs="Arial"/>
                <w:bCs/>
                <w:sz w:val="20"/>
              </w:rPr>
              <w:t>BAKIRKÖY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27CB485" w14:textId="77777777" w:rsidR="000B7853" w:rsidRPr="00AB75BE" w:rsidRDefault="000B7853" w:rsidP="000B7853">
            <w:pPr>
              <w:jc w:val="center"/>
              <w:rPr>
                <w:rFonts w:ascii="Arial" w:hAnsi="Arial" w:cs="Arial"/>
                <w:sz w:val="20"/>
              </w:rPr>
            </w:pPr>
            <w:r w:rsidRPr="00AB75BE">
              <w:rPr>
                <w:rFonts w:ascii="Arial" w:hAnsi="Arial" w:cs="Arial"/>
                <w:sz w:val="20"/>
              </w:rPr>
              <w:t>ATAKÖY 7-8-9-10. KISIM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52627A9" w14:textId="77777777" w:rsidR="000B7853" w:rsidRPr="00AB75BE" w:rsidRDefault="000B7853" w:rsidP="000B7853">
            <w:pPr>
              <w:jc w:val="center"/>
              <w:rPr>
                <w:rFonts w:ascii="Arial" w:hAnsi="Arial" w:cs="Arial"/>
                <w:sz w:val="20"/>
              </w:rPr>
            </w:pPr>
            <w:r w:rsidRPr="00AB75BE">
              <w:rPr>
                <w:rFonts w:ascii="Arial" w:hAnsi="Arial" w:cs="Arial"/>
                <w:sz w:val="20"/>
              </w:rPr>
              <w:t>40.980154, 28.842860</w:t>
            </w:r>
          </w:p>
        </w:tc>
      </w:tr>
      <w:tr w:rsidR="000B7853" w:rsidRPr="00AB75BE" w14:paraId="4858CEE2"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0BDEED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1808C37" w14:textId="77777777" w:rsidR="000B7853" w:rsidRPr="00AB75BE" w:rsidRDefault="000B7853" w:rsidP="000B7853">
            <w:pPr>
              <w:jc w:val="center"/>
              <w:rPr>
                <w:rFonts w:ascii="Arial" w:hAnsi="Arial" w:cs="Arial"/>
                <w:bCs/>
                <w:sz w:val="20"/>
              </w:rPr>
            </w:pPr>
            <w:r w:rsidRPr="00AB75BE">
              <w:rPr>
                <w:rFonts w:ascii="Arial" w:hAnsi="Arial" w:cs="Arial"/>
                <w:bCs/>
                <w:sz w:val="20"/>
              </w:rPr>
              <w:t>BAKIRKÖY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B8FF938" w14:textId="77777777" w:rsidR="000B7853" w:rsidRPr="00AB75BE" w:rsidRDefault="000B7853" w:rsidP="000B7853">
            <w:pPr>
              <w:jc w:val="center"/>
              <w:rPr>
                <w:rFonts w:ascii="Arial" w:hAnsi="Arial" w:cs="Arial"/>
                <w:sz w:val="20"/>
              </w:rPr>
            </w:pPr>
            <w:r w:rsidRPr="00AB75BE">
              <w:rPr>
                <w:rFonts w:ascii="Arial" w:hAnsi="Arial" w:cs="Arial"/>
                <w:sz w:val="20"/>
              </w:rPr>
              <w:t>YENİMAHALLE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D5887A5" w14:textId="77777777" w:rsidR="000B7853" w:rsidRPr="00AB75BE" w:rsidRDefault="000B7853" w:rsidP="000B7853">
            <w:pPr>
              <w:jc w:val="center"/>
              <w:rPr>
                <w:rFonts w:ascii="Arial" w:hAnsi="Arial" w:cs="Arial"/>
                <w:sz w:val="20"/>
              </w:rPr>
            </w:pPr>
            <w:r w:rsidRPr="00AB75BE">
              <w:rPr>
                <w:rFonts w:ascii="Arial" w:hAnsi="Arial" w:cs="Arial"/>
                <w:sz w:val="20"/>
              </w:rPr>
              <w:t>40.979661, 28.881908</w:t>
            </w:r>
          </w:p>
        </w:tc>
      </w:tr>
      <w:tr w:rsidR="000B7853" w:rsidRPr="00AB75BE" w14:paraId="3709556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2059D6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C734D94" w14:textId="77777777" w:rsidR="000B7853" w:rsidRPr="00AB75BE" w:rsidRDefault="000B7853" w:rsidP="000B7853">
            <w:pPr>
              <w:jc w:val="center"/>
              <w:rPr>
                <w:rFonts w:ascii="Arial" w:hAnsi="Arial" w:cs="Arial"/>
                <w:bCs/>
                <w:sz w:val="20"/>
              </w:rPr>
            </w:pPr>
            <w:r w:rsidRPr="00AB75BE">
              <w:rPr>
                <w:rFonts w:ascii="Arial" w:hAnsi="Arial" w:cs="Arial"/>
                <w:bCs/>
                <w:sz w:val="20"/>
              </w:rPr>
              <w:t>BAKIRKÖY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E742192" w14:textId="77777777" w:rsidR="000B7853" w:rsidRPr="00AB75BE" w:rsidRDefault="000B7853" w:rsidP="000B7853">
            <w:pPr>
              <w:jc w:val="center"/>
              <w:rPr>
                <w:rFonts w:ascii="Arial" w:hAnsi="Arial" w:cs="Arial"/>
                <w:sz w:val="20"/>
              </w:rPr>
            </w:pPr>
            <w:r w:rsidRPr="00AB75BE">
              <w:rPr>
                <w:rFonts w:ascii="Arial" w:hAnsi="Arial" w:cs="Arial"/>
                <w:sz w:val="20"/>
              </w:rPr>
              <w:t xml:space="preserve">OSMANİYE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838D326" w14:textId="08B87B13" w:rsidR="000B7853" w:rsidRPr="00AB75BE" w:rsidRDefault="000B7853" w:rsidP="000B7853">
            <w:pPr>
              <w:jc w:val="center"/>
              <w:rPr>
                <w:rFonts w:ascii="Arial" w:hAnsi="Arial" w:cs="Arial"/>
                <w:sz w:val="20"/>
              </w:rPr>
            </w:pPr>
            <w:r w:rsidRPr="00AB75BE">
              <w:rPr>
                <w:rFonts w:ascii="Arial" w:hAnsi="Arial" w:cs="Arial"/>
                <w:sz w:val="20"/>
              </w:rPr>
              <w:t>To be announced later</w:t>
            </w:r>
          </w:p>
        </w:tc>
      </w:tr>
      <w:tr w:rsidR="000B7853" w:rsidRPr="00AB75BE" w14:paraId="7FBDF3A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C1E79A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82EEE90" w14:textId="77777777" w:rsidR="000B7853" w:rsidRPr="00AB75BE" w:rsidRDefault="000B7853" w:rsidP="000B7853">
            <w:pPr>
              <w:jc w:val="center"/>
              <w:rPr>
                <w:rFonts w:ascii="Arial" w:hAnsi="Arial" w:cs="Arial"/>
                <w:bCs/>
                <w:sz w:val="20"/>
              </w:rPr>
            </w:pPr>
            <w:r w:rsidRPr="00AB75BE">
              <w:rPr>
                <w:rFonts w:ascii="Arial" w:hAnsi="Arial" w:cs="Arial"/>
                <w:bCs/>
                <w:sz w:val="20"/>
              </w:rPr>
              <w:t>BAKIRKÖY</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B82E8F2" w14:textId="77777777" w:rsidR="000B7853" w:rsidRPr="00AB75BE" w:rsidRDefault="000B7853" w:rsidP="000B7853">
            <w:pPr>
              <w:jc w:val="center"/>
              <w:rPr>
                <w:rFonts w:ascii="Arial" w:hAnsi="Arial" w:cs="Arial"/>
                <w:sz w:val="20"/>
              </w:rPr>
            </w:pPr>
            <w:r w:rsidRPr="00AB75BE">
              <w:rPr>
                <w:rFonts w:ascii="Arial" w:hAnsi="Arial" w:cs="Arial"/>
                <w:sz w:val="20"/>
              </w:rPr>
              <w:t>BEŞYOL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82F7590" w14:textId="77777777" w:rsidR="000B7853" w:rsidRPr="00AB75BE" w:rsidRDefault="000B7853" w:rsidP="000B7853">
            <w:pPr>
              <w:jc w:val="center"/>
              <w:rPr>
                <w:rFonts w:ascii="Arial" w:hAnsi="Arial" w:cs="Arial"/>
                <w:sz w:val="20"/>
              </w:rPr>
            </w:pPr>
            <w:r w:rsidRPr="00AB75BE">
              <w:rPr>
                <w:rFonts w:ascii="Arial" w:hAnsi="Arial" w:cs="Arial"/>
                <w:sz w:val="20"/>
              </w:rPr>
              <w:t>40.995839, 28.797415</w:t>
            </w:r>
          </w:p>
        </w:tc>
      </w:tr>
      <w:tr w:rsidR="000B7853" w:rsidRPr="00AB75BE" w14:paraId="0DE54EF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538F51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51EEF15" w14:textId="77777777" w:rsidR="000B7853" w:rsidRPr="00AB75BE" w:rsidRDefault="000B7853" w:rsidP="000B7853">
            <w:pPr>
              <w:jc w:val="center"/>
              <w:rPr>
                <w:rFonts w:ascii="Arial" w:hAnsi="Arial" w:cs="Arial"/>
                <w:bCs/>
                <w:sz w:val="20"/>
              </w:rPr>
            </w:pPr>
            <w:r w:rsidRPr="00AB75BE">
              <w:rPr>
                <w:rFonts w:ascii="Arial" w:hAnsi="Arial" w:cs="Arial"/>
                <w:bCs/>
                <w:sz w:val="20"/>
              </w:rPr>
              <w:t>BAŞAKŞEHİR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EC6EB44" w14:textId="77777777" w:rsidR="000B7853" w:rsidRPr="00AB75BE" w:rsidRDefault="000B7853" w:rsidP="000B7853">
            <w:pPr>
              <w:jc w:val="center"/>
              <w:rPr>
                <w:rFonts w:ascii="Arial" w:hAnsi="Arial" w:cs="Arial"/>
                <w:sz w:val="20"/>
              </w:rPr>
            </w:pPr>
            <w:r w:rsidRPr="00AB75BE">
              <w:rPr>
                <w:rFonts w:ascii="Arial" w:hAnsi="Arial" w:cs="Arial"/>
                <w:sz w:val="20"/>
              </w:rPr>
              <w:t>BAŞAKŞEHİR 2. KISIM FUNDA ADASI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03C8C75" w14:textId="77777777" w:rsidR="000B7853" w:rsidRPr="00AB75BE" w:rsidRDefault="000B7853" w:rsidP="000B7853">
            <w:pPr>
              <w:jc w:val="center"/>
              <w:rPr>
                <w:rFonts w:ascii="Arial" w:hAnsi="Arial" w:cs="Arial"/>
                <w:sz w:val="20"/>
              </w:rPr>
            </w:pPr>
            <w:r w:rsidRPr="00AB75BE">
              <w:rPr>
                <w:rFonts w:ascii="Arial" w:hAnsi="Arial" w:cs="Arial"/>
                <w:sz w:val="20"/>
              </w:rPr>
              <w:t>41.066065, 28.678234</w:t>
            </w:r>
          </w:p>
        </w:tc>
      </w:tr>
      <w:tr w:rsidR="000B7853" w:rsidRPr="00AB75BE" w14:paraId="14DD51B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113AAE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A914BB2" w14:textId="77777777" w:rsidR="000B7853" w:rsidRPr="00AB75BE" w:rsidRDefault="000B7853" w:rsidP="000B7853">
            <w:pPr>
              <w:jc w:val="center"/>
              <w:rPr>
                <w:rFonts w:ascii="Arial" w:hAnsi="Arial" w:cs="Arial"/>
                <w:bCs/>
                <w:sz w:val="20"/>
              </w:rPr>
            </w:pPr>
            <w:r w:rsidRPr="00AB75BE">
              <w:rPr>
                <w:rFonts w:ascii="Arial" w:hAnsi="Arial" w:cs="Arial"/>
                <w:bCs/>
                <w:sz w:val="20"/>
              </w:rPr>
              <w:t>BAŞAKŞEHİR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311C056" w14:textId="77777777" w:rsidR="000B7853" w:rsidRPr="00AB75BE" w:rsidRDefault="000B7853" w:rsidP="000B7853">
            <w:pPr>
              <w:jc w:val="center"/>
              <w:rPr>
                <w:rFonts w:ascii="Arial" w:hAnsi="Arial" w:cs="Arial"/>
                <w:sz w:val="20"/>
              </w:rPr>
            </w:pPr>
            <w:r w:rsidRPr="00AB75BE">
              <w:rPr>
                <w:rFonts w:ascii="Arial" w:hAnsi="Arial" w:cs="Arial"/>
                <w:sz w:val="20"/>
              </w:rPr>
              <w:t xml:space="preserve">KAYABAŞI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B0C6076" w14:textId="77777777" w:rsidR="000B7853" w:rsidRPr="00AB75BE" w:rsidRDefault="000B7853" w:rsidP="000B7853">
            <w:pPr>
              <w:jc w:val="center"/>
              <w:rPr>
                <w:rFonts w:ascii="Arial" w:hAnsi="Arial" w:cs="Arial"/>
                <w:sz w:val="20"/>
              </w:rPr>
            </w:pPr>
            <w:r w:rsidRPr="00AB75BE">
              <w:rPr>
                <w:rFonts w:ascii="Arial" w:hAnsi="Arial" w:cs="Arial"/>
                <w:sz w:val="20"/>
              </w:rPr>
              <w:t>41.104472, 28.763854</w:t>
            </w:r>
          </w:p>
        </w:tc>
      </w:tr>
      <w:tr w:rsidR="000B7853" w:rsidRPr="00AB75BE" w14:paraId="149E944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994412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793678E" w14:textId="77777777" w:rsidR="000B7853" w:rsidRPr="00AB75BE" w:rsidRDefault="000B7853" w:rsidP="000B7853">
            <w:pPr>
              <w:jc w:val="center"/>
              <w:rPr>
                <w:rFonts w:ascii="Arial" w:hAnsi="Arial" w:cs="Arial"/>
                <w:bCs/>
                <w:sz w:val="20"/>
              </w:rPr>
            </w:pPr>
            <w:r w:rsidRPr="00AB75BE">
              <w:rPr>
                <w:rFonts w:ascii="Arial" w:hAnsi="Arial" w:cs="Arial"/>
                <w:bCs/>
                <w:sz w:val="20"/>
              </w:rPr>
              <w:t>BAŞAKŞEHİR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CF880E4" w14:textId="77777777" w:rsidR="000B7853" w:rsidRPr="00AB75BE" w:rsidRDefault="000B7853" w:rsidP="000B7853">
            <w:pPr>
              <w:jc w:val="center"/>
              <w:rPr>
                <w:rFonts w:ascii="Arial" w:hAnsi="Arial" w:cs="Arial"/>
                <w:sz w:val="20"/>
              </w:rPr>
            </w:pPr>
            <w:r w:rsidRPr="00AB75BE">
              <w:rPr>
                <w:rFonts w:ascii="Arial" w:hAnsi="Arial" w:cs="Arial"/>
                <w:sz w:val="20"/>
              </w:rPr>
              <w:t xml:space="preserve">GÜVERCİNTEPE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4755730" w14:textId="77777777" w:rsidR="000B7853" w:rsidRPr="00AB75BE" w:rsidRDefault="000B7853" w:rsidP="000B7853">
            <w:pPr>
              <w:jc w:val="center"/>
              <w:rPr>
                <w:rFonts w:ascii="Arial" w:hAnsi="Arial" w:cs="Arial"/>
                <w:sz w:val="20"/>
              </w:rPr>
            </w:pPr>
            <w:r w:rsidRPr="00AB75BE">
              <w:rPr>
                <w:rFonts w:ascii="Arial" w:hAnsi="Arial" w:cs="Arial"/>
                <w:sz w:val="20"/>
              </w:rPr>
              <w:t>41°04'23"N 28°44'54"E</w:t>
            </w:r>
          </w:p>
        </w:tc>
      </w:tr>
      <w:tr w:rsidR="000B7853" w:rsidRPr="00AB75BE" w14:paraId="21BB4F4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2ABE28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71D3FDD" w14:textId="77777777" w:rsidR="000B7853" w:rsidRPr="00AB75BE" w:rsidRDefault="000B7853" w:rsidP="000B7853">
            <w:pPr>
              <w:jc w:val="center"/>
              <w:rPr>
                <w:rFonts w:ascii="Arial" w:hAnsi="Arial" w:cs="Arial"/>
                <w:bCs/>
                <w:sz w:val="20"/>
              </w:rPr>
            </w:pPr>
            <w:r w:rsidRPr="00AB75BE">
              <w:rPr>
                <w:rFonts w:ascii="Arial" w:hAnsi="Arial" w:cs="Arial"/>
                <w:bCs/>
                <w:sz w:val="20"/>
              </w:rPr>
              <w:t>BAŞAKŞEHİR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827C252" w14:textId="77777777" w:rsidR="000B7853" w:rsidRPr="00AB75BE" w:rsidRDefault="000B7853" w:rsidP="000B7853">
            <w:pPr>
              <w:jc w:val="center"/>
              <w:rPr>
                <w:rFonts w:ascii="Arial" w:hAnsi="Arial" w:cs="Arial"/>
                <w:sz w:val="20"/>
              </w:rPr>
            </w:pPr>
            <w:r w:rsidRPr="00AB75BE">
              <w:rPr>
                <w:rFonts w:ascii="Arial" w:hAnsi="Arial" w:cs="Arial"/>
                <w:sz w:val="20"/>
              </w:rPr>
              <w:t xml:space="preserve">İKİTELLİ OSB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856B71B" w14:textId="77777777" w:rsidR="000B7853" w:rsidRPr="00AB75BE" w:rsidRDefault="000B7853" w:rsidP="000B7853">
            <w:pPr>
              <w:jc w:val="center"/>
              <w:rPr>
                <w:rFonts w:ascii="Arial" w:hAnsi="Arial" w:cs="Arial"/>
                <w:sz w:val="20"/>
              </w:rPr>
            </w:pPr>
            <w:r w:rsidRPr="00AB75BE">
              <w:rPr>
                <w:rFonts w:ascii="Arial" w:hAnsi="Arial" w:cs="Arial"/>
                <w:sz w:val="20"/>
              </w:rPr>
              <w:t>41.07302,28.81006</w:t>
            </w:r>
          </w:p>
        </w:tc>
      </w:tr>
      <w:tr w:rsidR="000B7853" w:rsidRPr="00AB75BE" w14:paraId="6CF5B46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9DCAFF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2580694" w14:textId="77777777" w:rsidR="000B7853" w:rsidRPr="00AB75BE" w:rsidRDefault="000B7853" w:rsidP="000B7853">
            <w:pPr>
              <w:jc w:val="center"/>
              <w:rPr>
                <w:rFonts w:ascii="Arial" w:hAnsi="Arial" w:cs="Arial"/>
                <w:bCs/>
                <w:sz w:val="20"/>
              </w:rPr>
            </w:pPr>
            <w:r w:rsidRPr="00AB75BE">
              <w:rPr>
                <w:rFonts w:ascii="Arial" w:hAnsi="Arial" w:cs="Arial"/>
                <w:bCs/>
                <w:sz w:val="20"/>
              </w:rPr>
              <w:t>BAŞAKŞEHİR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6011FCD" w14:textId="77777777" w:rsidR="000B7853" w:rsidRPr="00AB75BE" w:rsidRDefault="000B7853" w:rsidP="000B7853">
            <w:pPr>
              <w:jc w:val="center"/>
              <w:rPr>
                <w:rFonts w:ascii="Arial" w:hAnsi="Arial" w:cs="Arial"/>
                <w:sz w:val="20"/>
              </w:rPr>
            </w:pPr>
            <w:r w:rsidRPr="00AB75BE">
              <w:rPr>
                <w:rFonts w:ascii="Arial" w:hAnsi="Arial" w:cs="Arial"/>
                <w:sz w:val="20"/>
              </w:rPr>
              <w:t xml:space="preserve">KOZA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42DD29E" w14:textId="77777777" w:rsidR="000B7853" w:rsidRPr="00AB75BE" w:rsidRDefault="000B7853" w:rsidP="000B7853">
            <w:pPr>
              <w:jc w:val="center"/>
              <w:rPr>
                <w:rFonts w:ascii="Arial" w:hAnsi="Arial" w:cs="Arial"/>
                <w:sz w:val="20"/>
              </w:rPr>
            </w:pPr>
            <w:r w:rsidRPr="00AB75BE">
              <w:rPr>
                <w:rFonts w:ascii="Arial" w:hAnsi="Arial" w:cs="Arial"/>
                <w:sz w:val="20"/>
              </w:rPr>
              <w:t>41.05986,28.66755</w:t>
            </w:r>
          </w:p>
        </w:tc>
      </w:tr>
      <w:tr w:rsidR="000B7853" w:rsidRPr="00AB75BE" w14:paraId="188F27B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91634A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3ED9EF0" w14:textId="77777777" w:rsidR="000B7853" w:rsidRPr="00AB75BE" w:rsidRDefault="000B7853" w:rsidP="000B7853">
            <w:pPr>
              <w:jc w:val="center"/>
              <w:rPr>
                <w:rFonts w:ascii="Arial" w:hAnsi="Arial" w:cs="Arial"/>
                <w:bCs/>
                <w:sz w:val="20"/>
              </w:rPr>
            </w:pPr>
            <w:r w:rsidRPr="00AB75BE">
              <w:rPr>
                <w:rFonts w:ascii="Arial" w:hAnsi="Arial" w:cs="Arial"/>
                <w:bCs/>
                <w:sz w:val="20"/>
              </w:rPr>
              <w:t>BAŞAKŞEHİR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DF73B98" w14:textId="77777777" w:rsidR="000B7853" w:rsidRPr="00AB75BE" w:rsidRDefault="000B7853" w:rsidP="000B7853">
            <w:pPr>
              <w:jc w:val="center"/>
              <w:rPr>
                <w:rFonts w:ascii="Arial" w:hAnsi="Arial" w:cs="Arial"/>
                <w:sz w:val="20"/>
              </w:rPr>
            </w:pPr>
            <w:r w:rsidRPr="00AB75BE">
              <w:rPr>
                <w:rFonts w:ascii="Arial" w:hAnsi="Arial" w:cs="Arial"/>
                <w:sz w:val="20"/>
              </w:rPr>
              <w:t>ŞAHİNTEPE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0B63153" w14:textId="0D174219" w:rsidR="000B7853" w:rsidRPr="00AB75BE" w:rsidRDefault="000B7853" w:rsidP="000B7853">
            <w:pPr>
              <w:jc w:val="center"/>
              <w:rPr>
                <w:rFonts w:ascii="Arial" w:hAnsi="Arial" w:cs="Arial"/>
                <w:sz w:val="20"/>
              </w:rPr>
            </w:pPr>
            <w:r w:rsidRPr="00AB75BE">
              <w:rPr>
                <w:rFonts w:ascii="Arial" w:hAnsi="Arial" w:cs="Arial"/>
                <w:sz w:val="20"/>
              </w:rPr>
              <w:t>To be announced later</w:t>
            </w:r>
          </w:p>
        </w:tc>
      </w:tr>
      <w:tr w:rsidR="000B7853" w:rsidRPr="00AB75BE" w14:paraId="6BB39CE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6F2E34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F051DA9" w14:textId="77777777" w:rsidR="000B7853" w:rsidRPr="00AB75BE" w:rsidRDefault="000B7853" w:rsidP="000B7853">
            <w:pPr>
              <w:jc w:val="center"/>
              <w:rPr>
                <w:rFonts w:ascii="Arial" w:hAnsi="Arial" w:cs="Arial"/>
                <w:bCs/>
                <w:sz w:val="20"/>
              </w:rPr>
            </w:pPr>
            <w:r w:rsidRPr="00AB75BE">
              <w:rPr>
                <w:rFonts w:ascii="Arial" w:hAnsi="Arial" w:cs="Arial"/>
                <w:bCs/>
                <w:sz w:val="20"/>
              </w:rPr>
              <w:t>BAYRAMPAŞA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24FCF8F" w14:textId="77777777" w:rsidR="000B7853" w:rsidRPr="00AB75BE" w:rsidRDefault="000B7853" w:rsidP="000B7853">
            <w:pPr>
              <w:jc w:val="center"/>
              <w:rPr>
                <w:rFonts w:ascii="Arial" w:hAnsi="Arial" w:cs="Arial"/>
                <w:sz w:val="20"/>
              </w:rPr>
            </w:pPr>
            <w:r w:rsidRPr="00AB75BE">
              <w:rPr>
                <w:rFonts w:ascii="Arial" w:hAnsi="Arial" w:cs="Arial"/>
                <w:sz w:val="20"/>
              </w:rPr>
              <w:t>ALTINTEPSİ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ADA81D5" w14:textId="77777777" w:rsidR="000B7853" w:rsidRPr="00AB75BE" w:rsidRDefault="000B7853" w:rsidP="000B7853">
            <w:pPr>
              <w:jc w:val="center"/>
              <w:rPr>
                <w:rFonts w:ascii="Arial" w:hAnsi="Arial" w:cs="Arial"/>
                <w:sz w:val="20"/>
              </w:rPr>
            </w:pPr>
            <w:r w:rsidRPr="00AB75BE">
              <w:rPr>
                <w:rFonts w:ascii="Arial" w:hAnsi="Arial" w:cs="Arial"/>
                <w:sz w:val="20"/>
              </w:rPr>
              <w:t>41.036574,28.904466</w:t>
            </w:r>
          </w:p>
        </w:tc>
      </w:tr>
      <w:tr w:rsidR="000B7853" w:rsidRPr="00AB75BE" w14:paraId="66CA04B1"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496F93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EE2E4AF" w14:textId="77777777" w:rsidR="000B7853" w:rsidRPr="00AB75BE" w:rsidRDefault="000B7853" w:rsidP="000B7853">
            <w:pPr>
              <w:jc w:val="center"/>
              <w:rPr>
                <w:rFonts w:ascii="Arial" w:hAnsi="Arial" w:cs="Arial"/>
                <w:bCs/>
                <w:sz w:val="20"/>
              </w:rPr>
            </w:pPr>
            <w:r w:rsidRPr="00AB75BE">
              <w:rPr>
                <w:rFonts w:ascii="Arial" w:hAnsi="Arial" w:cs="Arial"/>
                <w:bCs/>
                <w:sz w:val="20"/>
              </w:rPr>
              <w:t>BAYRAMPAŞA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16BC82B" w14:textId="77777777" w:rsidR="000B7853" w:rsidRPr="00AB75BE" w:rsidRDefault="000B7853" w:rsidP="000B7853">
            <w:pPr>
              <w:jc w:val="center"/>
              <w:rPr>
                <w:rFonts w:ascii="Arial" w:hAnsi="Arial" w:cs="Arial"/>
                <w:sz w:val="20"/>
              </w:rPr>
            </w:pPr>
            <w:r w:rsidRPr="00AB75BE">
              <w:rPr>
                <w:rFonts w:ascii="Arial" w:hAnsi="Arial" w:cs="Arial"/>
                <w:sz w:val="20"/>
              </w:rPr>
              <w:t xml:space="preserve">KOCATEPE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EEAF51D" w14:textId="77777777" w:rsidR="000B7853" w:rsidRPr="00AB75BE" w:rsidRDefault="000B7853" w:rsidP="000B7853">
            <w:pPr>
              <w:jc w:val="center"/>
              <w:rPr>
                <w:rFonts w:ascii="Arial" w:hAnsi="Arial" w:cs="Arial"/>
                <w:sz w:val="20"/>
              </w:rPr>
            </w:pPr>
            <w:r w:rsidRPr="00AB75BE">
              <w:rPr>
                <w:rFonts w:ascii="Arial" w:hAnsi="Arial" w:cs="Arial"/>
                <w:sz w:val="20"/>
              </w:rPr>
              <w:t>41.057764, 28.894817</w:t>
            </w:r>
          </w:p>
        </w:tc>
      </w:tr>
      <w:tr w:rsidR="000B7853" w:rsidRPr="00AB75BE" w14:paraId="7B3805F2"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F22EC1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lastRenderedPageBreak/>
              <w:t>36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9C9115E" w14:textId="77777777" w:rsidR="000B7853" w:rsidRPr="00AB75BE" w:rsidRDefault="000B7853" w:rsidP="000B7853">
            <w:pPr>
              <w:jc w:val="center"/>
              <w:rPr>
                <w:rFonts w:ascii="Arial" w:hAnsi="Arial" w:cs="Arial"/>
                <w:bCs/>
                <w:sz w:val="20"/>
              </w:rPr>
            </w:pPr>
            <w:r w:rsidRPr="00AB75BE">
              <w:rPr>
                <w:rFonts w:ascii="Arial" w:hAnsi="Arial" w:cs="Arial"/>
                <w:bCs/>
                <w:sz w:val="20"/>
              </w:rPr>
              <w:t>BAYRAMPAŞA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1AC0E4E" w14:textId="77777777" w:rsidR="000B7853" w:rsidRPr="00AB75BE" w:rsidRDefault="000B7853" w:rsidP="000B7853">
            <w:pPr>
              <w:jc w:val="center"/>
              <w:rPr>
                <w:rFonts w:ascii="Arial" w:hAnsi="Arial" w:cs="Arial"/>
                <w:sz w:val="20"/>
              </w:rPr>
            </w:pPr>
            <w:r w:rsidRPr="00AB75BE">
              <w:rPr>
                <w:rFonts w:ascii="Arial" w:hAnsi="Arial" w:cs="Arial"/>
                <w:sz w:val="20"/>
              </w:rPr>
              <w:t>YENİDOĞAN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0AD80EE" w14:textId="77777777" w:rsidR="000B7853" w:rsidRPr="00AB75BE" w:rsidRDefault="000B7853" w:rsidP="000B7853">
            <w:pPr>
              <w:jc w:val="center"/>
              <w:rPr>
                <w:rFonts w:ascii="Arial" w:hAnsi="Arial" w:cs="Arial"/>
                <w:sz w:val="20"/>
              </w:rPr>
            </w:pPr>
            <w:r w:rsidRPr="00AB75BE">
              <w:rPr>
                <w:rFonts w:ascii="Arial" w:hAnsi="Arial" w:cs="Arial"/>
                <w:sz w:val="20"/>
              </w:rPr>
              <w:t>41.047749, 28.913602</w:t>
            </w:r>
          </w:p>
        </w:tc>
      </w:tr>
      <w:tr w:rsidR="000B7853" w:rsidRPr="00AB75BE" w14:paraId="45803C4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F490CC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07CDFED" w14:textId="77777777" w:rsidR="000B7853" w:rsidRPr="00AB75BE" w:rsidRDefault="000B7853" w:rsidP="000B7853">
            <w:pPr>
              <w:jc w:val="center"/>
              <w:rPr>
                <w:rFonts w:ascii="Arial" w:hAnsi="Arial" w:cs="Arial"/>
                <w:bCs/>
                <w:sz w:val="20"/>
              </w:rPr>
            </w:pPr>
            <w:r w:rsidRPr="00AB75BE">
              <w:rPr>
                <w:rFonts w:ascii="Arial" w:hAnsi="Arial" w:cs="Arial"/>
                <w:bCs/>
                <w:sz w:val="20"/>
              </w:rPr>
              <w:t>BAYRAMPAŞA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1A75D90" w14:textId="77777777" w:rsidR="000B7853" w:rsidRPr="00AB75BE" w:rsidRDefault="000B7853" w:rsidP="000B7853">
            <w:pPr>
              <w:jc w:val="center"/>
              <w:rPr>
                <w:rFonts w:ascii="Arial" w:hAnsi="Arial" w:cs="Arial"/>
                <w:sz w:val="20"/>
              </w:rPr>
            </w:pPr>
            <w:r w:rsidRPr="00AB75BE">
              <w:rPr>
                <w:rFonts w:ascii="Arial" w:hAnsi="Arial" w:cs="Arial"/>
                <w:sz w:val="20"/>
              </w:rPr>
              <w:t>YILDIRIM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CBD4EAE" w14:textId="77777777" w:rsidR="000B7853" w:rsidRPr="00AB75BE" w:rsidRDefault="000B7853" w:rsidP="000B7853">
            <w:pPr>
              <w:jc w:val="center"/>
              <w:rPr>
                <w:rFonts w:ascii="Arial" w:hAnsi="Arial" w:cs="Arial"/>
                <w:sz w:val="20"/>
              </w:rPr>
            </w:pPr>
            <w:r w:rsidRPr="00AB75BE">
              <w:rPr>
                <w:rFonts w:ascii="Arial" w:hAnsi="Arial" w:cs="Arial"/>
                <w:sz w:val="20"/>
              </w:rPr>
              <w:t>41.063137, 28.887996</w:t>
            </w:r>
          </w:p>
        </w:tc>
      </w:tr>
      <w:tr w:rsidR="000B7853" w:rsidRPr="00AB75BE" w14:paraId="523A0E7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396670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BFB90EC" w14:textId="77777777" w:rsidR="000B7853" w:rsidRPr="00AB75BE" w:rsidRDefault="000B7853" w:rsidP="000B7853">
            <w:pPr>
              <w:jc w:val="center"/>
              <w:rPr>
                <w:rFonts w:ascii="Arial" w:hAnsi="Arial" w:cs="Arial"/>
                <w:bCs/>
                <w:sz w:val="20"/>
              </w:rPr>
            </w:pPr>
            <w:r w:rsidRPr="00AB75BE">
              <w:rPr>
                <w:rFonts w:ascii="Arial" w:hAnsi="Arial" w:cs="Arial"/>
                <w:bCs/>
                <w:sz w:val="20"/>
              </w:rPr>
              <w:t>BAYRAMPAŞA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CF3809C" w14:textId="77777777" w:rsidR="000B7853" w:rsidRPr="00AB75BE" w:rsidRDefault="000B7853" w:rsidP="000B7853">
            <w:pPr>
              <w:jc w:val="center"/>
              <w:rPr>
                <w:rFonts w:ascii="Arial" w:hAnsi="Arial" w:cs="Arial"/>
                <w:sz w:val="20"/>
              </w:rPr>
            </w:pPr>
            <w:r w:rsidRPr="00AB75BE">
              <w:rPr>
                <w:rFonts w:ascii="Arial" w:hAnsi="Arial" w:cs="Arial"/>
                <w:sz w:val="20"/>
              </w:rPr>
              <w:t>MALTEPE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499901A" w14:textId="77777777" w:rsidR="000B7853" w:rsidRPr="00AB75BE" w:rsidRDefault="000B7853" w:rsidP="000B7853">
            <w:pPr>
              <w:jc w:val="center"/>
              <w:rPr>
                <w:rFonts w:ascii="Arial" w:hAnsi="Arial" w:cs="Arial"/>
                <w:sz w:val="20"/>
              </w:rPr>
            </w:pPr>
            <w:r w:rsidRPr="00AB75BE">
              <w:rPr>
                <w:rFonts w:ascii="Arial" w:hAnsi="Arial" w:cs="Arial"/>
                <w:sz w:val="20"/>
              </w:rPr>
              <w:t>41.029981, 28.914085</w:t>
            </w:r>
          </w:p>
        </w:tc>
      </w:tr>
      <w:tr w:rsidR="000B7853" w:rsidRPr="00AB75BE" w14:paraId="708ED79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849969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39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A23E564" w14:textId="77777777" w:rsidR="000B7853" w:rsidRPr="00AB75BE" w:rsidRDefault="000B7853" w:rsidP="000B7853">
            <w:pPr>
              <w:jc w:val="center"/>
              <w:rPr>
                <w:rFonts w:ascii="Arial" w:hAnsi="Arial" w:cs="Arial"/>
                <w:bCs/>
                <w:sz w:val="20"/>
              </w:rPr>
            </w:pPr>
            <w:r w:rsidRPr="00AB75BE">
              <w:rPr>
                <w:rFonts w:ascii="Arial" w:hAnsi="Arial" w:cs="Arial"/>
                <w:bCs/>
                <w:sz w:val="20"/>
              </w:rPr>
              <w:t>BAYRAMPAŞA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E241DCC" w14:textId="77777777" w:rsidR="000B7853" w:rsidRPr="00AB75BE" w:rsidRDefault="000B7853" w:rsidP="000B7853">
            <w:pPr>
              <w:jc w:val="center"/>
              <w:rPr>
                <w:rFonts w:ascii="Arial" w:hAnsi="Arial" w:cs="Arial"/>
                <w:sz w:val="20"/>
              </w:rPr>
            </w:pPr>
            <w:r w:rsidRPr="00AB75BE">
              <w:rPr>
                <w:rFonts w:ascii="Arial" w:hAnsi="Arial" w:cs="Arial"/>
                <w:sz w:val="20"/>
              </w:rPr>
              <w:t xml:space="preserve">YILDIRIM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A97E73D" w14:textId="77777777" w:rsidR="000B7853" w:rsidRPr="00AB75BE" w:rsidRDefault="000B7853" w:rsidP="000B7853">
            <w:pPr>
              <w:jc w:val="center"/>
              <w:rPr>
                <w:rFonts w:ascii="Arial" w:hAnsi="Arial" w:cs="Arial"/>
                <w:sz w:val="20"/>
              </w:rPr>
            </w:pPr>
            <w:r w:rsidRPr="00AB75BE">
              <w:rPr>
                <w:rFonts w:ascii="Arial" w:hAnsi="Arial" w:cs="Arial"/>
                <w:sz w:val="20"/>
              </w:rPr>
              <w:t>41.060721, 28.901510</w:t>
            </w:r>
          </w:p>
        </w:tc>
      </w:tr>
      <w:tr w:rsidR="000B7853" w:rsidRPr="00AB75BE" w14:paraId="4CB1A81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2F294A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F3E8764" w14:textId="77777777" w:rsidR="000B7853" w:rsidRPr="00AB75BE" w:rsidRDefault="000B7853" w:rsidP="000B7853">
            <w:pPr>
              <w:jc w:val="center"/>
              <w:rPr>
                <w:rFonts w:ascii="Arial" w:hAnsi="Arial" w:cs="Arial"/>
                <w:bCs/>
                <w:sz w:val="20"/>
              </w:rPr>
            </w:pPr>
            <w:r w:rsidRPr="00AB75BE">
              <w:rPr>
                <w:rFonts w:ascii="Arial" w:hAnsi="Arial" w:cs="Arial"/>
                <w:bCs/>
                <w:sz w:val="20"/>
              </w:rPr>
              <w:t>BEŞİKTAŞ</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CDCD94D" w14:textId="77777777" w:rsidR="000B7853" w:rsidRPr="00AB75BE" w:rsidRDefault="000B7853" w:rsidP="000B7853">
            <w:pPr>
              <w:jc w:val="center"/>
              <w:rPr>
                <w:rFonts w:ascii="Arial" w:hAnsi="Arial" w:cs="Arial"/>
                <w:sz w:val="20"/>
              </w:rPr>
            </w:pPr>
            <w:r w:rsidRPr="00AB75BE">
              <w:rPr>
                <w:rFonts w:ascii="Arial" w:hAnsi="Arial" w:cs="Arial"/>
                <w:sz w:val="20"/>
              </w:rPr>
              <w:t>ETİLER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F892DDE" w14:textId="77777777" w:rsidR="000B7853" w:rsidRPr="00AB75BE" w:rsidRDefault="000B7853" w:rsidP="000B7853">
            <w:pPr>
              <w:jc w:val="center"/>
              <w:rPr>
                <w:rFonts w:ascii="Arial" w:hAnsi="Arial" w:cs="Arial"/>
                <w:sz w:val="20"/>
              </w:rPr>
            </w:pPr>
            <w:r w:rsidRPr="00AB75BE">
              <w:rPr>
                <w:rFonts w:ascii="Arial" w:hAnsi="Arial" w:cs="Arial"/>
                <w:sz w:val="20"/>
              </w:rPr>
              <w:t>41.089927, 29.039300</w:t>
            </w:r>
          </w:p>
        </w:tc>
      </w:tr>
      <w:tr w:rsidR="000B7853" w:rsidRPr="00AB75BE" w14:paraId="309CFE02"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68B542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A281A0F" w14:textId="77777777" w:rsidR="000B7853" w:rsidRPr="00AB75BE" w:rsidRDefault="000B7853" w:rsidP="000B7853">
            <w:pPr>
              <w:jc w:val="center"/>
              <w:rPr>
                <w:rFonts w:ascii="Arial" w:hAnsi="Arial" w:cs="Arial"/>
                <w:bCs/>
                <w:sz w:val="20"/>
              </w:rPr>
            </w:pPr>
            <w:r w:rsidRPr="00AB75BE">
              <w:rPr>
                <w:rFonts w:ascii="Arial" w:hAnsi="Arial" w:cs="Arial"/>
                <w:bCs/>
                <w:sz w:val="20"/>
              </w:rPr>
              <w:t>BEŞİKTAŞ</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F7C8CA3" w14:textId="77777777" w:rsidR="000B7853" w:rsidRPr="00AB75BE" w:rsidRDefault="000B7853" w:rsidP="000B7853">
            <w:pPr>
              <w:jc w:val="center"/>
              <w:rPr>
                <w:rFonts w:ascii="Arial" w:hAnsi="Arial" w:cs="Arial"/>
                <w:sz w:val="20"/>
              </w:rPr>
            </w:pPr>
            <w:r w:rsidRPr="00AB75BE">
              <w:rPr>
                <w:rFonts w:ascii="Arial" w:hAnsi="Arial" w:cs="Arial"/>
                <w:sz w:val="20"/>
              </w:rPr>
              <w:t>DİKİLİTAŞ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82C253A" w14:textId="77777777" w:rsidR="000B7853" w:rsidRPr="00AB75BE" w:rsidRDefault="000B7853" w:rsidP="000B7853">
            <w:pPr>
              <w:jc w:val="center"/>
              <w:rPr>
                <w:rFonts w:ascii="Arial" w:hAnsi="Arial" w:cs="Arial"/>
                <w:sz w:val="20"/>
              </w:rPr>
            </w:pPr>
            <w:r w:rsidRPr="00AB75BE">
              <w:rPr>
                <w:rFonts w:ascii="Arial" w:hAnsi="Arial" w:cs="Arial"/>
                <w:sz w:val="20"/>
              </w:rPr>
              <w:t>41.052045, 29.008249</w:t>
            </w:r>
          </w:p>
        </w:tc>
      </w:tr>
      <w:tr w:rsidR="000B7853" w:rsidRPr="00AB75BE" w14:paraId="743D9917"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1C967B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69BF0C0" w14:textId="77777777" w:rsidR="000B7853" w:rsidRPr="00AB75BE" w:rsidRDefault="000B7853" w:rsidP="000B7853">
            <w:pPr>
              <w:jc w:val="center"/>
              <w:rPr>
                <w:rFonts w:ascii="Arial" w:hAnsi="Arial" w:cs="Arial"/>
                <w:bCs/>
                <w:sz w:val="20"/>
              </w:rPr>
            </w:pPr>
            <w:r w:rsidRPr="00AB75BE">
              <w:rPr>
                <w:rFonts w:ascii="Arial" w:hAnsi="Arial" w:cs="Arial"/>
                <w:bCs/>
                <w:sz w:val="20"/>
              </w:rPr>
              <w:t>BEŞİKTAŞ</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76FF4D4" w14:textId="77777777" w:rsidR="000B7853" w:rsidRPr="00AB75BE" w:rsidRDefault="000B7853" w:rsidP="000B7853">
            <w:pPr>
              <w:jc w:val="center"/>
              <w:rPr>
                <w:rFonts w:ascii="Arial" w:hAnsi="Arial" w:cs="Arial"/>
                <w:sz w:val="20"/>
              </w:rPr>
            </w:pPr>
            <w:r w:rsidRPr="00AB75BE">
              <w:rPr>
                <w:rFonts w:ascii="Arial" w:hAnsi="Arial" w:cs="Arial"/>
                <w:sz w:val="20"/>
              </w:rPr>
              <w:t>YILDIZ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D104540" w14:textId="77777777" w:rsidR="000B7853" w:rsidRPr="00AB75BE" w:rsidRDefault="000B7853" w:rsidP="000B7853">
            <w:pPr>
              <w:jc w:val="center"/>
              <w:rPr>
                <w:rFonts w:ascii="Arial" w:hAnsi="Arial" w:cs="Arial"/>
                <w:sz w:val="20"/>
              </w:rPr>
            </w:pPr>
            <w:r w:rsidRPr="00AB75BE">
              <w:rPr>
                <w:rFonts w:ascii="Arial" w:hAnsi="Arial" w:cs="Arial"/>
                <w:sz w:val="20"/>
              </w:rPr>
              <w:t>41.043536, 29.012699</w:t>
            </w:r>
          </w:p>
        </w:tc>
      </w:tr>
      <w:tr w:rsidR="000B7853" w:rsidRPr="00AB75BE" w14:paraId="39EEED6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A26F67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3CA682F" w14:textId="77777777" w:rsidR="000B7853" w:rsidRPr="00AB75BE" w:rsidRDefault="000B7853" w:rsidP="000B7853">
            <w:pPr>
              <w:jc w:val="center"/>
              <w:rPr>
                <w:rFonts w:ascii="Arial" w:hAnsi="Arial" w:cs="Arial"/>
                <w:bCs/>
                <w:sz w:val="20"/>
              </w:rPr>
            </w:pPr>
            <w:r w:rsidRPr="00AB75BE">
              <w:rPr>
                <w:rFonts w:ascii="Arial" w:hAnsi="Arial" w:cs="Arial"/>
                <w:bCs/>
                <w:sz w:val="20"/>
              </w:rPr>
              <w:t>BEŞİKTAŞ</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70BA007" w14:textId="77777777" w:rsidR="000B7853" w:rsidRPr="00AB75BE" w:rsidRDefault="000B7853" w:rsidP="000B7853">
            <w:pPr>
              <w:jc w:val="center"/>
              <w:rPr>
                <w:rFonts w:ascii="Arial" w:hAnsi="Arial" w:cs="Arial"/>
                <w:sz w:val="20"/>
              </w:rPr>
            </w:pPr>
            <w:r w:rsidRPr="00AB75BE">
              <w:rPr>
                <w:rFonts w:ascii="Arial" w:hAnsi="Arial" w:cs="Arial"/>
                <w:sz w:val="20"/>
              </w:rPr>
              <w:t>LEVENT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406F4ED" w14:textId="77777777" w:rsidR="000B7853" w:rsidRPr="00AB75BE" w:rsidRDefault="000B7853" w:rsidP="000B7853">
            <w:pPr>
              <w:jc w:val="center"/>
              <w:rPr>
                <w:rFonts w:ascii="Arial" w:hAnsi="Arial" w:cs="Arial"/>
                <w:sz w:val="20"/>
              </w:rPr>
            </w:pPr>
            <w:r w:rsidRPr="00AB75BE">
              <w:rPr>
                <w:rFonts w:ascii="Arial" w:hAnsi="Arial" w:cs="Arial"/>
                <w:sz w:val="20"/>
              </w:rPr>
              <w:t>41.087617, 29.020042</w:t>
            </w:r>
          </w:p>
        </w:tc>
      </w:tr>
      <w:tr w:rsidR="000B7853" w:rsidRPr="00AB75BE" w14:paraId="48B963D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E16894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19DEC45" w14:textId="77777777" w:rsidR="000B7853" w:rsidRPr="00AB75BE" w:rsidRDefault="000B7853" w:rsidP="000B7853">
            <w:pPr>
              <w:jc w:val="center"/>
              <w:rPr>
                <w:rFonts w:ascii="Arial" w:hAnsi="Arial" w:cs="Arial"/>
                <w:bCs/>
                <w:sz w:val="20"/>
              </w:rPr>
            </w:pPr>
            <w:r w:rsidRPr="00AB75BE">
              <w:rPr>
                <w:rFonts w:ascii="Arial" w:hAnsi="Arial" w:cs="Arial"/>
                <w:bCs/>
                <w:sz w:val="20"/>
              </w:rPr>
              <w:t>BEŞİKTAŞ</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27DEDBC" w14:textId="77777777" w:rsidR="000B7853" w:rsidRPr="00AB75BE" w:rsidRDefault="000B7853" w:rsidP="000B7853">
            <w:pPr>
              <w:jc w:val="center"/>
              <w:rPr>
                <w:rFonts w:ascii="Arial" w:hAnsi="Arial" w:cs="Arial"/>
                <w:sz w:val="20"/>
              </w:rPr>
            </w:pPr>
            <w:r w:rsidRPr="00AB75BE">
              <w:rPr>
                <w:rFonts w:ascii="Arial" w:hAnsi="Arial" w:cs="Arial"/>
                <w:sz w:val="20"/>
              </w:rPr>
              <w:t>BEBEK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415F088" w14:textId="77777777" w:rsidR="000B7853" w:rsidRPr="00AB75BE" w:rsidRDefault="000B7853" w:rsidP="000B7853">
            <w:pPr>
              <w:jc w:val="center"/>
              <w:rPr>
                <w:rFonts w:ascii="Arial" w:hAnsi="Arial" w:cs="Arial"/>
                <w:sz w:val="20"/>
              </w:rPr>
            </w:pPr>
            <w:r w:rsidRPr="00AB75BE">
              <w:rPr>
                <w:rFonts w:ascii="Arial" w:hAnsi="Arial" w:cs="Arial"/>
                <w:sz w:val="20"/>
              </w:rPr>
              <w:t>41.084037, 29.053330</w:t>
            </w:r>
          </w:p>
        </w:tc>
      </w:tr>
      <w:tr w:rsidR="000B7853" w:rsidRPr="00AB75BE" w14:paraId="32EEE8F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B37A55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0CFC975" w14:textId="77777777" w:rsidR="000B7853" w:rsidRPr="00AB75BE" w:rsidRDefault="000B7853" w:rsidP="000B7853">
            <w:pPr>
              <w:jc w:val="center"/>
              <w:rPr>
                <w:rFonts w:ascii="Arial" w:hAnsi="Arial" w:cs="Arial"/>
                <w:bCs/>
                <w:sz w:val="20"/>
              </w:rPr>
            </w:pPr>
            <w:r w:rsidRPr="00AB75BE">
              <w:rPr>
                <w:rFonts w:ascii="Arial" w:hAnsi="Arial" w:cs="Arial"/>
                <w:bCs/>
                <w:sz w:val="20"/>
              </w:rPr>
              <w:t>BEYLİKDÜZÜ</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E708430" w14:textId="77777777" w:rsidR="000B7853" w:rsidRPr="00AB75BE" w:rsidRDefault="000B7853" w:rsidP="000B7853">
            <w:pPr>
              <w:jc w:val="center"/>
              <w:rPr>
                <w:rFonts w:ascii="Arial" w:hAnsi="Arial" w:cs="Arial"/>
                <w:sz w:val="20"/>
              </w:rPr>
            </w:pPr>
            <w:r w:rsidRPr="00AB75BE">
              <w:rPr>
                <w:rFonts w:ascii="Arial" w:hAnsi="Arial" w:cs="Arial"/>
                <w:sz w:val="20"/>
              </w:rPr>
              <w:t>BARIŞ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D8C1AD9" w14:textId="77777777" w:rsidR="000B7853" w:rsidRPr="00AB75BE" w:rsidRDefault="000B7853" w:rsidP="000B7853">
            <w:pPr>
              <w:jc w:val="center"/>
              <w:rPr>
                <w:rFonts w:ascii="Arial" w:hAnsi="Arial" w:cs="Arial"/>
                <w:sz w:val="20"/>
              </w:rPr>
            </w:pPr>
            <w:r w:rsidRPr="00AB75BE">
              <w:rPr>
                <w:rFonts w:ascii="Arial" w:hAnsi="Arial" w:cs="Arial"/>
                <w:sz w:val="20"/>
              </w:rPr>
              <w:t>40.996007, 28.651702</w:t>
            </w:r>
          </w:p>
        </w:tc>
      </w:tr>
      <w:tr w:rsidR="000B7853" w:rsidRPr="00AB75BE" w14:paraId="0EA6F94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26B7E5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0DA445E" w14:textId="77777777" w:rsidR="000B7853" w:rsidRPr="00AB75BE" w:rsidRDefault="000B7853" w:rsidP="000B7853">
            <w:pPr>
              <w:jc w:val="center"/>
              <w:rPr>
                <w:rFonts w:ascii="Arial" w:hAnsi="Arial" w:cs="Arial"/>
                <w:bCs/>
                <w:sz w:val="20"/>
              </w:rPr>
            </w:pPr>
            <w:r w:rsidRPr="00AB75BE">
              <w:rPr>
                <w:rFonts w:ascii="Arial" w:hAnsi="Arial" w:cs="Arial"/>
                <w:bCs/>
                <w:sz w:val="20"/>
              </w:rPr>
              <w:t>BEYLİKDÜZÜ</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07D9A8D" w14:textId="77777777" w:rsidR="000B7853" w:rsidRPr="00AB75BE" w:rsidRDefault="000B7853" w:rsidP="000B7853">
            <w:pPr>
              <w:jc w:val="center"/>
              <w:rPr>
                <w:rFonts w:ascii="Arial" w:hAnsi="Arial" w:cs="Arial"/>
                <w:sz w:val="20"/>
              </w:rPr>
            </w:pPr>
            <w:r w:rsidRPr="00AB75BE">
              <w:rPr>
                <w:rFonts w:ascii="Arial" w:hAnsi="Arial" w:cs="Arial"/>
                <w:sz w:val="20"/>
              </w:rPr>
              <w:t>CUMHURİYET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D9EC2E1" w14:textId="77777777" w:rsidR="000B7853" w:rsidRPr="00AB75BE" w:rsidRDefault="000B7853" w:rsidP="000B7853">
            <w:pPr>
              <w:jc w:val="center"/>
              <w:rPr>
                <w:rFonts w:ascii="Arial" w:hAnsi="Arial" w:cs="Arial"/>
                <w:sz w:val="20"/>
              </w:rPr>
            </w:pPr>
            <w:r w:rsidRPr="00AB75BE">
              <w:rPr>
                <w:rFonts w:ascii="Arial" w:hAnsi="Arial" w:cs="Arial"/>
                <w:sz w:val="20"/>
              </w:rPr>
              <w:t>41.004590, 28.637490</w:t>
            </w:r>
          </w:p>
        </w:tc>
      </w:tr>
      <w:tr w:rsidR="000B7853" w:rsidRPr="00AB75BE" w14:paraId="0BA297E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6B69DF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6D7FAC2" w14:textId="77777777" w:rsidR="000B7853" w:rsidRPr="00AB75BE" w:rsidRDefault="000B7853" w:rsidP="000B7853">
            <w:pPr>
              <w:jc w:val="center"/>
              <w:rPr>
                <w:rFonts w:ascii="Arial" w:hAnsi="Arial" w:cs="Arial"/>
                <w:bCs/>
                <w:sz w:val="20"/>
              </w:rPr>
            </w:pPr>
            <w:r w:rsidRPr="00AB75BE">
              <w:rPr>
                <w:rFonts w:ascii="Arial" w:hAnsi="Arial" w:cs="Arial"/>
                <w:bCs/>
                <w:sz w:val="20"/>
              </w:rPr>
              <w:t>BEYLİKDÜZÜ</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6BBA403" w14:textId="77777777" w:rsidR="000B7853" w:rsidRPr="00AB75BE" w:rsidRDefault="000B7853" w:rsidP="000B7853">
            <w:pPr>
              <w:jc w:val="center"/>
              <w:rPr>
                <w:rFonts w:ascii="Arial" w:hAnsi="Arial" w:cs="Arial"/>
                <w:sz w:val="20"/>
              </w:rPr>
            </w:pPr>
            <w:r w:rsidRPr="00AB75BE">
              <w:rPr>
                <w:rFonts w:ascii="Arial" w:hAnsi="Arial" w:cs="Arial"/>
                <w:sz w:val="20"/>
              </w:rPr>
              <w:t>MARMARA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790087E" w14:textId="77777777" w:rsidR="000B7853" w:rsidRPr="00AB75BE" w:rsidRDefault="000B7853" w:rsidP="000B7853">
            <w:pPr>
              <w:jc w:val="center"/>
              <w:rPr>
                <w:rFonts w:ascii="Arial" w:hAnsi="Arial" w:cs="Arial"/>
                <w:sz w:val="20"/>
              </w:rPr>
            </w:pPr>
            <w:r w:rsidRPr="00AB75BE">
              <w:rPr>
                <w:rFonts w:ascii="Arial" w:hAnsi="Arial" w:cs="Arial"/>
                <w:sz w:val="20"/>
              </w:rPr>
              <w:t>40.98049,28.66731</w:t>
            </w:r>
          </w:p>
        </w:tc>
      </w:tr>
      <w:tr w:rsidR="000B7853" w:rsidRPr="00AB75BE" w14:paraId="74C33DB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7AB23E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B8C6532" w14:textId="77777777" w:rsidR="000B7853" w:rsidRPr="00AB75BE" w:rsidRDefault="000B7853" w:rsidP="000B7853">
            <w:pPr>
              <w:jc w:val="center"/>
              <w:rPr>
                <w:rFonts w:ascii="Arial" w:hAnsi="Arial" w:cs="Arial"/>
                <w:bCs/>
                <w:sz w:val="20"/>
              </w:rPr>
            </w:pPr>
            <w:r w:rsidRPr="00AB75BE">
              <w:rPr>
                <w:rFonts w:ascii="Arial" w:hAnsi="Arial" w:cs="Arial"/>
                <w:bCs/>
                <w:sz w:val="20"/>
              </w:rPr>
              <w:t>BEYOĞLU</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413361C" w14:textId="253712E8" w:rsidR="000B7853" w:rsidRPr="00AB75BE" w:rsidRDefault="000B7853" w:rsidP="000B7853">
            <w:pPr>
              <w:jc w:val="center"/>
              <w:rPr>
                <w:rFonts w:ascii="Arial" w:hAnsi="Arial" w:cs="Arial"/>
                <w:sz w:val="20"/>
              </w:rPr>
            </w:pPr>
            <w:r w:rsidRPr="00AB75BE">
              <w:rPr>
                <w:rFonts w:ascii="Arial" w:hAnsi="Arial" w:cs="Arial"/>
                <w:sz w:val="20"/>
              </w:rPr>
              <w:t xml:space="preserve">HARBİYE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00FAF43" w14:textId="77777777" w:rsidR="000B7853" w:rsidRPr="00AB75BE" w:rsidRDefault="000B7853" w:rsidP="000B7853">
            <w:pPr>
              <w:jc w:val="center"/>
              <w:rPr>
                <w:rFonts w:ascii="Arial" w:hAnsi="Arial" w:cs="Arial"/>
                <w:sz w:val="20"/>
              </w:rPr>
            </w:pPr>
            <w:r w:rsidRPr="00AB75BE">
              <w:rPr>
                <w:rFonts w:ascii="Arial" w:hAnsi="Arial" w:cs="Arial"/>
                <w:sz w:val="20"/>
              </w:rPr>
              <w:t>41.041994, 28.990099</w:t>
            </w:r>
          </w:p>
        </w:tc>
      </w:tr>
      <w:tr w:rsidR="000B7853" w:rsidRPr="00AB75BE" w14:paraId="23FDBEA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123349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EA4E191" w14:textId="77777777" w:rsidR="000B7853" w:rsidRPr="00AB75BE" w:rsidRDefault="000B7853" w:rsidP="000B7853">
            <w:pPr>
              <w:jc w:val="center"/>
              <w:rPr>
                <w:rFonts w:ascii="Arial" w:hAnsi="Arial" w:cs="Arial"/>
                <w:bCs/>
                <w:sz w:val="20"/>
              </w:rPr>
            </w:pPr>
            <w:r w:rsidRPr="00AB75BE">
              <w:rPr>
                <w:rFonts w:ascii="Arial" w:hAnsi="Arial" w:cs="Arial"/>
                <w:bCs/>
                <w:sz w:val="20"/>
              </w:rPr>
              <w:t>BEYOĞLU</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66E3C4F" w14:textId="4CDD2220" w:rsidR="000B7853" w:rsidRPr="00AB75BE" w:rsidRDefault="000B7853" w:rsidP="000B7853">
            <w:pPr>
              <w:jc w:val="center"/>
              <w:rPr>
                <w:rFonts w:ascii="Arial" w:hAnsi="Arial" w:cs="Arial"/>
                <w:sz w:val="20"/>
              </w:rPr>
            </w:pPr>
            <w:r w:rsidRPr="00AB75BE">
              <w:rPr>
                <w:rFonts w:ascii="Arial" w:hAnsi="Arial" w:cs="Arial"/>
                <w:sz w:val="20"/>
              </w:rPr>
              <w:t xml:space="preserve">HARBİYE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E0C96B0" w14:textId="77777777" w:rsidR="000B7853" w:rsidRPr="00AB75BE" w:rsidRDefault="000B7853" w:rsidP="000B7853">
            <w:pPr>
              <w:jc w:val="center"/>
              <w:rPr>
                <w:rFonts w:ascii="Arial" w:hAnsi="Arial" w:cs="Arial"/>
                <w:sz w:val="20"/>
              </w:rPr>
            </w:pPr>
            <w:r w:rsidRPr="00AB75BE">
              <w:rPr>
                <w:rFonts w:ascii="Arial" w:hAnsi="Arial" w:cs="Arial"/>
                <w:sz w:val="20"/>
              </w:rPr>
              <w:t>41.041994, 28.990099</w:t>
            </w:r>
          </w:p>
        </w:tc>
      </w:tr>
      <w:tr w:rsidR="000B7853" w:rsidRPr="00AB75BE" w14:paraId="773747A0"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888931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A7ED111" w14:textId="77777777" w:rsidR="000B7853" w:rsidRPr="00AB75BE" w:rsidRDefault="000B7853" w:rsidP="000B7853">
            <w:pPr>
              <w:jc w:val="center"/>
              <w:rPr>
                <w:rFonts w:ascii="Arial" w:hAnsi="Arial" w:cs="Arial"/>
                <w:bCs/>
                <w:sz w:val="20"/>
              </w:rPr>
            </w:pPr>
            <w:r w:rsidRPr="00AB75BE">
              <w:rPr>
                <w:rFonts w:ascii="Arial" w:hAnsi="Arial" w:cs="Arial"/>
                <w:bCs/>
                <w:sz w:val="20"/>
              </w:rPr>
              <w:t>BEYOĞLU</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E271D24" w14:textId="77777777" w:rsidR="000B7853" w:rsidRPr="00AB75BE" w:rsidRDefault="000B7853" w:rsidP="000B7853">
            <w:pPr>
              <w:jc w:val="center"/>
              <w:rPr>
                <w:rFonts w:ascii="Arial" w:hAnsi="Arial" w:cs="Arial"/>
                <w:sz w:val="20"/>
              </w:rPr>
            </w:pPr>
            <w:r w:rsidRPr="00AB75BE">
              <w:rPr>
                <w:rFonts w:ascii="Arial" w:hAnsi="Arial" w:cs="Arial"/>
                <w:sz w:val="20"/>
              </w:rPr>
              <w:t>GÜMÜŞSUYU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D95CF1B" w14:textId="77777777" w:rsidR="000B7853" w:rsidRPr="00AB75BE" w:rsidRDefault="000B7853" w:rsidP="000B7853">
            <w:pPr>
              <w:jc w:val="center"/>
              <w:rPr>
                <w:rFonts w:ascii="Arial" w:hAnsi="Arial" w:cs="Arial"/>
                <w:sz w:val="20"/>
              </w:rPr>
            </w:pPr>
            <w:r w:rsidRPr="00AB75BE">
              <w:rPr>
                <w:rFonts w:ascii="Arial" w:hAnsi="Arial" w:cs="Arial"/>
                <w:sz w:val="20"/>
              </w:rPr>
              <w:t>41.037771, 28.989412</w:t>
            </w:r>
          </w:p>
        </w:tc>
      </w:tr>
      <w:tr w:rsidR="000B7853" w:rsidRPr="00AB75BE" w14:paraId="7B4F8BF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EC3B90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59E8E79" w14:textId="77777777" w:rsidR="000B7853" w:rsidRPr="00AB75BE" w:rsidRDefault="000B7853" w:rsidP="000B7853">
            <w:pPr>
              <w:jc w:val="center"/>
              <w:rPr>
                <w:rFonts w:ascii="Arial" w:hAnsi="Arial" w:cs="Arial"/>
                <w:bCs/>
                <w:sz w:val="20"/>
              </w:rPr>
            </w:pPr>
            <w:r w:rsidRPr="00AB75BE">
              <w:rPr>
                <w:rFonts w:ascii="Arial" w:hAnsi="Arial" w:cs="Arial"/>
                <w:bCs/>
                <w:sz w:val="20"/>
              </w:rPr>
              <w:t>BEYOĞLU</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ECC89A1" w14:textId="77777777" w:rsidR="000B7853" w:rsidRPr="00AB75BE" w:rsidRDefault="000B7853" w:rsidP="000B7853">
            <w:pPr>
              <w:jc w:val="center"/>
              <w:rPr>
                <w:rFonts w:ascii="Arial" w:hAnsi="Arial" w:cs="Arial"/>
                <w:sz w:val="20"/>
              </w:rPr>
            </w:pPr>
            <w:r w:rsidRPr="00AB75BE">
              <w:rPr>
                <w:rFonts w:ascii="Arial" w:hAnsi="Arial" w:cs="Arial"/>
                <w:sz w:val="20"/>
              </w:rPr>
              <w:t>HACIAHMET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7C8BEE1" w14:textId="77777777" w:rsidR="000B7853" w:rsidRPr="00AB75BE" w:rsidRDefault="000B7853" w:rsidP="000B7853">
            <w:pPr>
              <w:jc w:val="center"/>
              <w:rPr>
                <w:rFonts w:ascii="Arial" w:hAnsi="Arial" w:cs="Arial"/>
                <w:sz w:val="20"/>
              </w:rPr>
            </w:pPr>
            <w:r w:rsidRPr="00AB75BE">
              <w:rPr>
                <w:rFonts w:ascii="Arial" w:hAnsi="Arial" w:cs="Arial"/>
                <w:sz w:val="20"/>
              </w:rPr>
              <w:t>41.042074, 28.972143</w:t>
            </w:r>
          </w:p>
        </w:tc>
      </w:tr>
      <w:tr w:rsidR="000B7853" w:rsidRPr="00AB75BE" w14:paraId="4155C6BA"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5B94E7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104B71A" w14:textId="77777777" w:rsidR="000B7853" w:rsidRPr="00AB75BE" w:rsidRDefault="000B7853" w:rsidP="000B7853">
            <w:pPr>
              <w:jc w:val="center"/>
              <w:rPr>
                <w:rFonts w:ascii="Arial" w:hAnsi="Arial" w:cs="Arial"/>
                <w:bCs/>
                <w:sz w:val="20"/>
              </w:rPr>
            </w:pPr>
            <w:r w:rsidRPr="00AB75BE">
              <w:rPr>
                <w:rFonts w:ascii="Arial" w:hAnsi="Arial" w:cs="Arial"/>
                <w:bCs/>
                <w:sz w:val="20"/>
              </w:rPr>
              <w:t>BEYOĞLU</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CF121EF" w14:textId="77777777" w:rsidR="000B7853" w:rsidRPr="00AB75BE" w:rsidRDefault="000B7853" w:rsidP="000B7853">
            <w:pPr>
              <w:jc w:val="center"/>
              <w:rPr>
                <w:rFonts w:ascii="Arial" w:hAnsi="Arial" w:cs="Arial"/>
                <w:sz w:val="20"/>
              </w:rPr>
            </w:pPr>
            <w:r w:rsidRPr="00AB75BE">
              <w:rPr>
                <w:rFonts w:ascii="Arial" w:hAnsi="Arial" w:cs="Arial"/>
                <w:sz w:val="20"/>
              </w:rPr>
              <w:t>PİRİPAŞA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9AF9E39" w14:textId="77777777" w:rsidR="000B7853" w:rsidRPr="00AB75BE" w:rsidRDefault="000B7853" w:rsidP="000B7853">
            <w:pPr>
              <w:jc w:val="center"/>
              <w:rPr>
                <w:rFonts w:ascii="Arial" w:hAnsi="Arial" w:cs="Arial"/>
                <w:sz w:val="20"/>
              </w:rPr>
            </w:pPr>
            <w:r w:rsidRPr="00AB75BE">
              <w:rPr>
                <w:rFonts w:ascii="Arial" w:hAnsi="Arial" w:cs="Arial"/>
                <w:sz w:val="20"/>
              </w:rPr>
              <w:t>41.043957, 28.951002</w:t>
            </w:r>
          </w:p>
        </w:tc>
      </w:tr>
      <w:tr w:rsidR="000B7853" w:rsidRPr="00AB75BE" w14:paraId="254FF46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2B5952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B26D85F" w14:textId="77777777" w:rsidR="000B7853" w:rsidRPr="00AB75BE" w:rsidRDefault="000B7853" w:rsidP="000B7853">
            <w:pPr>
              <w:jc w:val="center"/>
              <w:rPr>
                <w:rFonts w:ascii="Arial" w:hAnsi="Arial" w:cs="Arial"/>
                <w:bCs/>
                <w:sz w:val="20"/>
              </w:rPr>
            </w:pPr>
            <w:r w:rsidRPr="00AB75BE">
              <w:rPr>
                <w:rFonts w:ascii="Arial" w:hAnsi="Arial" w:cs="Arial"/>
                <w:bCs/>
                <w:sz w:val="20"/>
              </w:rPr>
              <w:t>BEYOĞLU</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C4795FD" w14:textId="77777777" w:rsidR="000B7853" w:rsidRPr="00AB75BE" w:rsidRDefault="000B7853" w:rsidP="000B7853">
            <w:pPr>
              <w:jc w:val="center"/>
              <w:rPr>
                <w:rFonts w:ascii="Arial" w:hAnsi="Arial" w:cs="Arial"/>
                <w:sz w:val="20"/>
              </w:rPr>
            </w:pPr>
            <w:r w:rsidRPr="00AB75BE">
              <w:rPr>
                <w:rFonts w:ascii="Arial" w:hAnsi="Arial" w:cs="Arial"/>
                <w:sz w:val="20"/>
              </w:rPr>
              <w:t xml:space="preserve">PİRİPAŞA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152172D" w14:textId="77777777" w:rsidR="000B7853" w:rsidRPr="00AB75BE" w:rsidRDefault="000B7853" w:rsidP="000B7853">
            <w:pPr>
              <w:jc w:val="center"/>
              <w:rPr>
                <w:rFonts w:ascii="Arial" w:hAnsi="Arial" w:cs="Arial"/>
                <w:sz w:val="20"/>
              </w:rPr>
            </w:pPr>
            <w:r w:rsidRPr="00AB75BE">
              <w:rPr>
                <w:rFonts w:ascii="Arial" w:hAnsi="Arial" w:cs="Arial"/>
                <w:sz w:val="20"/>
              </w:rPr>
              <w:t>41.043957, 28.951002</w:t>
            </w:r>
          </w:p>
        </w:tc>
      </w:tr>
      <w:tr w:rsidR="000B7853" w:rsidRPr="00AB75BE" w14:paraId="1FFB870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75F480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D5B8BCF" w14:textId="77777777" w:rsidR="000B7853" w:rsidRPr="00AB75BE" w:rsidRDefault="000B7853" w:rsidP="000B7853">
            <w:pPr>
              <w:jc w:val="center"/>
              <w:rPr>
                <w:rFonts w:ascii="Arial" w:hAnsi="Arial" w:cs="Arial"/>
                <w:bCs/>
                <w:sz w:val="20"/>
              </w:rPr>
            </w:pPr>
            <w:r w:rsidRPr="00AB75BE">
              <w:rPr>
                <w:rFonts w:ascii="Arial" w:hAnsi="Arial" w:cs="Arial"/>
                <w:bCs/>
                <w:sz w:val="20"/>
              </w:rPr>
              <w:t>BÜYÜKÇEKMECE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C0F7EC8" w14:textId="77777777" w:rsidR="000B7853" w:rsidRPr="00AB75BE" w:rsidRDefault="000B7853" w:rsidP="000B7853">
            <w:pPr>
              <w:jc w:val="center"/>
              <w:rPr>
                <w:rFonts w:ascii="Arial" w:hAnsi="Arial" w:cs="Arial"/>
                <w:sz w:val="20"/>
              </w:rPr>
            </w:pPr>
            <w:r w:rsidRPr="00AB75BE">
              <w:rPr>
                <w:rFonts w:ascii="Arial" w:hAnsi="Arial" w:cs="Arial"/>
                <w:sz w:val="20"/>
              </w:rPr>
              <w:t>TÜRKOBA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97F9ECA" w14:textId="77777777" w:rsidR="000B7853" w:rsidRPr="00AB75BE" w:rsidRDefault="000B7853" w:rsidP="000B7853">
            <w:pPr>
              <w:jc w:val="center"/>
              <w:rPr>
                <w:rFonts w:ascii="Arial" w:hAnsi="Arial" w:cs="Arial"/>
                <w:sz w:val="20"/>
              </w:rPr>
            </w:pPr>
            <w:r w:rsidRPr="00AB75BE">
              <w:rPr>
                <w:rFonts w:ascii="Arial" w:hAnsi="Arial" w:cs="Arial"/>
                <w:sz w:val="20"/>
              </w:rPr>
              <w:t>41.046062,28.506242</w:t>
            </w:r>
          </w:p>
        </w:tc>
      </w:tr>
      <w:tr w:rsidR="000B7853" w:rsidRPr="00AB75BE" w14:paraId="7E606C8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F77AA4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CCC2900" w14:textId="77777777" w:rsidR="000B7853" w:rsidRPr="00AB75BE" w:rsidRDefault="000B7853" w:rsidP="000B7853">
            <w:pPr>
              <w:jc w:val="center"/>
              <w:rPr>
                <w:rFonts w:ascii="Arial" w:hAnsi="Arial" w:cs="Arial"/>
                <w:bCs/>
                <w:sz w:val="20"/>
              </w:rPr>
            </w:pPr>
            <w:r w:rsidRPr="00AB75BE">
              <w:rPr>
                <w:rFonts w:ascii="Arial" w:hAnsi="Arial" w:cs="Arial"/>
                <w:bCs/>
                <w:sz w:val="20"/>
              </w:rPr>
              <w:t>BÜYÜKÇEKMECE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F4DE29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MİMARSİNAN MERKEZ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9FA3217" w14:textId="77777777" w:rsidR="000B7853" w:rsidRPr="00AB75BE" w:rsidRDefault="000B7853" w:rsidP="000B7853">
            <w:pPr>
              <w:jc w:val="center"/>
              <w:rPr>
                <w:rFonts w:ascii="Arial" w:hAnsi="Arial" w:cs="Arial"/>
                <w:sz w:val="20"/>
              </w:rPr>
            </w:pPr>
            <w:r w:rsidRPr="00AB75BE">
              <w:rPr>
                <w:rFonts w:ascii="Arial" w:hAnsi="Arial" w:cs="Arial"/>
                <w:sz w:val="20"/>
              </w:rPr>
              <w:t>41°00'53"N 28°33'23"E</w:t>
            </w:r>
          </w:p>
        </w:tc>
      </w:tr>
      <w:tr w:rsidR="000B7853" w:rsidRPr="00AB75BE" w14:paraId="4336B291"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4305E8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EA6E84F" w14:textId="77777777" w:rsidR="000B7853" w:rsidRPr="00AB75BE" w:rsidRDefault="000B7853" w:rsidP="000B7853">
            <w:pPr>
              <w:jc w:val="center"/>
              <w:rPr>
                <w:rFonts w:ascii="Arial" w:hAnsi="Arial" w:cs="Arial"/>
                <w:bCs/>
                <w:sz w:val="20"/>
              </w:rPr>
            </w:pPr>
            <w:r w:rsidRPr="00AB75BE">
              <w:rPr>
                <w:rFonts w:ascii="Arial" w:hAnsi="Arial" w:cs="Arial"/>
                <w:bCs/>
                <w:sz w:val="20"/>
              </w:rPr>
              <w:t>BÜYÜKÇEKMECE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42B104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DİZDARİYE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31CCECF" w14:textId="77777777" w:rsidR="000B7853" w:rsidRPr="00AB75BE" w:rsidRDefault="000B7853" w:rsidP="000B7853">
            <w:pPr>
              <w:jc w:val="center"/>
              <w:rPr>
                <w:rFonts w:ascii="Arial" w:hAnsi="Arial" w:cs="Arial"/>
                <w:sz w:val="20"/>
              </w:rPr>
            </w:pPr>
            <w:r w:rsidRPr="00AB75BE">
              <w:rPr>
                <w:rFonts w:ascii="Arial" w:hAnsi="Arial" w:cs="Arial"/>
                <w:sz w:val="20"/>
              </w:rPr>
              <w:t>41.02417,28.58195</w:t>
            </w:r>
          </w:p>
        </w:tc>
      </w:tr>
      <w:tr w:rsidR="000B7853" w:rsidRPr="00AB75BE" w14:paraId="0592475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46D369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CD36D56" w14:textId="77777777" w:rsidR="000B7853" w:rsidRPr="00AB75BE" w:rsidRDefault="000B7853" w:rsidP="000B7853">
            <w:pPr>
              <w:jc w:val="center"/>
              <w:rPr>
                <w:rFonts w:ascii="Arial" w:hAnsi="Arial" w:cs="Arial"/>
                <w:bCs/>
                <w:sz w:val="20"/>
              </w:rPr>
            </w:pPr>
            <w:r w:rsidRPr="00AB75BE">
              <w:rPr>
                <w:rFonts w:ascii="Arial" w:hAnsi="Arial" w:cs="Arial"/>
                <w:bCs/>
                <w:sz w:val="20"/>
              </w:rPr>
              <w:t>ÇATALCA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6163E1B" w14:textId="77777777" w:rsidR="000B7853" w:rsidRPr="00AB75BE" w:rsidRDefault="000B7853" w:rsidP="000B7853">
            <w:pPr>
              <w:jc w:val="center"/>
              <w:rPr>
                <w:rFonts w:ascii="Arial" w:hAnsi="Arial" w:cs="Arial"/>
                <w:sz w:val="20"/>
              </w:rPr>
            </w:pPr>
            <w:r w:rsidRPr="00AB75BE">
              <w:rPr>
                <w:rFonts w:ascii="Arial" w:hAnsi="Arial" w:cs="Arial"/>
                <w:sz w:val="20"/>
              </w:rPr>
              <w:t>KALEİÇİ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E595EAF" w14:textId="77777777" w:rsidR="000B7853" w:rsidRPr="00AB75BE" w:rsidRDefault="000B7853" w:rsidP="000B7853">
            <w:pPr>
              <w:jc w:val="center"/>
              <w:rPr>
                <w:rFonts w:ascii="Arial" w:hAnsi="Arial" w:cs="Arial"/>
                <w:sz w:val="20"/>
              </w:rPr>
            </w:pPr>
            <w:r w:rsidRPr="00AB75BE">
              <w:rPr>
                <w:rFonts w:ascii="Arial" w:hAnsi="Arial" w:cs="Arial"/>
                <w:sz w:val="20"/>
              </w:rPr>
              <w:t>41.146563, 28.453508</w:t>
            </w:r>
          </w:p>
        </w:tc>
      </w:tr>
      <w:tr w:rsidR="000B7853" w:rsidRPr="00AB75BE" w14:paraId="723D90B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7C8112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145D2C4" w14:textId="77777777" w:rsidR="000B7853" w:rsidRPr="00AB75BE" w:rsidRDefault="000B7853" w:rsidP="000B7853">
            <w:pPr>
              <w:jc w:val="center"/>
              <w:rPr>
                <w:rFonts w:ascii="Arial" w:hAnsi="Arial" w:cs="Arial"/>
                <w:bCs/>
                <w:sz w:val="20"/>
              </w:rPr>
            </w:pPr>
            <w:r w:rsidRPr="00AB75BE">
              <w:rPr>
                <w:rFonts w:ascii="Arial" w:hAnsi="Arial" w:cs="Arial"/>
                <w:bCs/>
                <w:sz w:val="20"/>
              </w:rPr>
              <w:t>ÇATALCA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EB37062" w14:textId="77777777" w:rsidR="000B7853" w:rsidRPr="00AB75BE" w:rsidRDefault="000B7853" w:rsidP="000B7853">
            <w:pPr>
              <w:jc w:val="center"/>
              <w:rPr>
                <w:rFonts w:ascii="Arial" w:hAnsi="Arial" w:cs="Arial"/>
                <w:sz w:val="20"/>
              </w:rPr>
            </w:pPr>
            <w:r w:rsidRPr="00AB75BE">
              <w:rPr>
                <w:rFonts w:ascii="Arial" w:hAnsi="Arial" w:cs="Arial"/>
                <w:sz w:val="20"/>
              </w:rPr>
              <w:t>SUBAŞI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4EB4EDF" w14:textId="77777777" w:rsidR="000B7853" w:rsidRPr="00AB75BE" w:rsidRDefault="000B7853" w:rsidP="000B7853">
            <w:pPr>
              <w:jc w:val="center"/>
              <w:rPr>
                <w:rFonts w:ascii="Arial" w:hAnsi="Arial" w:cs="Arial"/>
                <w:sz w:val="20"/>
              </w:rPr>
            </w:pPr>
            <w:r w:rsidRPr="00AB75BE">
              <w:rPr>
                <w:rFonts w:ascii="Arial" w:hAnsi="Arial" w:cs="Arial"/>
                <w:sz w:val="20"/>
              </w:rPr>
              <w:t>41.221553, 28.455452</w:t>
            </w:r>
          </w:p>
        </w:tc>
      </w:tr>
      <w:tr w:rsidR="000B7853" w:rsidRPr="00AB75BE" w14:paraId="4DA770A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EE6605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59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70A3CE0" w14:textId="77777777" w:rsidR="000B7853" w:rsidRPr="00AB75BE" w:rsidRDefault="000B7853" w:rsidP="000B7853">
            <w:pPr>
              <w:jc w:val="center"/>
              <w:rPr>
                <w:rFonts w:ascii="Arial" w:hAnsi="Arial" w:cs="Arial"/>
                <w:bCs/>
                <w:sz w:val="20"/>
              </w:rPr>
            </w:pPr>
            <w:r w:rsidRPr="00AB75BE">
              <w:rPr>
                <w:rFonts w:ascii="Arial" w:hAnsi="Arial" w:cs="Arial"/>
                <w:bCs/>
                <w:sz w:val="20"/>
              </w:rPr>
              <w:t>ÇATALCA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ECE265B" w14:textId="77777777" w:rsidR="000B7853" w:rsidRPr="00AB75BE" w:rsidRDefault="000B7853" w:rsidP="000B7853">
            <w:pPr>
              <w:jc w:val="center"/>
              <w:rPr>
                <w:rFonts w:ascii="Arial" w:hAnsi="Arial" w:cs="Arial"/>
                <w:sz w:val="20"/>
              </w:rPr>
            </w:pPr>
            <w:r w:rsidRPr="00AB75BE">
              <w:rPr>
                <w:rFonts w:ascii="Arial" w:hAnsi="Arial" w:cs="Arial"/>
                <w:sz w:val="20"/>
              </w:rPr>
              <w:t xml:space="preserve"> KARACAKÖY MERKEZ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5A247C0" w14:textId="77777777" w:rsidR="000B7853" w:rsidRPr="00AB75BE" w:rsidRDefault="000B7853" w:rsidP="000B7853">
            <w:pPr>
              <w:jc w:val="center"/>
              <w:rPr>
                <w:rFonts w:ascii="Arial" w:hAnsi="Arial" w:cs="Arial"/>
                <w:sz w:val="20"/>
              </w:rPr>
            </w:pPr>
            <w:r w:rsidRPr="00AB75BE">
              <w:rPr>
                <w:rFonts w:ascii="Arial" w:hAnsi="Arial" w:cs="Arial"/>
                <w:sz w:val="20"/>
              </w:rPr>
              <w:t>41.404908, 28.384794</w:t>
            </w:r>
          </w:p>
        </w:tc>
      </w:tr>
      <w:tr w:rsidR="000B7853" w:rsidRPr="00AB75BE" w14:paraId="659DB23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B99CA0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5E93993" w14:textId="77777777" w:rsidR="000B7853" w:rsidRPr="00AB75BE" w:rsidRDefault="000B7853" w:rsidP="000B7853">
            <w:pPr>
              <w:jc w:val="center"/>
              <w:rPr>
                <w:rFonts w:ascii="Arial" w:hAnsi="Arial" w:cs="Arial"/>
                <w:bCs/>
                <w:sz w:val="20"/>
              </w:rPr>
            </w:pPr>
            <w:r w:rsidRPr="00AB75BE">
              <w:rPr>
                <w:rFonts w:ascii="Arial" w:hAnsi="Arial" w:cs="Arial"/>
                <w:bCs/>
                <w:sz w:val="20"/>
              </w:rPr>
              <w:t>ÇATALCA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F52A8FA" w14:textId="77777777" w:rsidR="000B7853" w:rsidRPr="00AB75BE" w:rsidRDefault="000B7853" w:rsidP="000B7853">
            <w:pPr>
              <w:jc w:val="center"/>
              <w:rPr>
                <w:rFonts w:ascii="Arial" w:hAnsi="Arial" w:cs="Arial"/>
                <w:sz w:val="20"/>
              </w:rPr>
            </w:pPr>
            <w:r w:rsidRPr="00AB75BE">
              <w:rPr>
                <w:rFonts w:ascii="Arial" w:hAnsi="Arial" w:cs="Arial"/>
                <w:sz w:val="20"/>
              </w:rPr>
              <w:t>KALEİÇİ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12939DD" w14:textId="77777777" w:rsidR="000B7853" w:rsidRPr="00AB75BE" w:rsidRDefault="000B7853" w:rsidP="000B7853">
            <w:pPr>
              <w:jc w:val="center"/>
              <w:rPr>
                <w:rFonts w:ascii="Arial" w:hAnsi="Arial" w:cs="Arial"/>
                <w:sz w:val="20"/>
              </w:rPr>
            </w:pPr>
            <w:r w:rsidRPr="00AB75BE">
              <w:rPr>
                <w:rFonts w:ascii="Arial" w:hAnsi="Arial" w:cs="Arial"/>
                <w:sz w:val="20"/>
              </w:rPr>
              <w:t>41.146563, 28.453508</w:t>
            </w:r>
          </w:p>
        </w:tc>
      </w:tr>
      <w:tr w:rsidR="000B7853" w:rsidRPr="00AB75BE" w14:paraId="30A8EB2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DCAED8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D063B91" w14:textId="77777777" w:rsidR="000B7853" w:rsidRPr="00AB75BE" w:rsidRDefault="000B7853" w:rsidP="000B7853">
            <w:pPr>
              <w:jc w:val="center"/>
              <w:rPr>
                <w:rFonts w:ascii="Arial" w:hAnsi="Arial" w:cs="Arial"/>
                <w:bCs/>
                <w:sz w:val="20"/>
              </w:rPr>
            </w:pPr>
            <w:r w:rsidRPr="00AB75BE">
              <w:rPr>
                <w:rFonts w:ascii="Arial" w:hAnsi="Arial" w:cs="Arial"/>
                <w:bCs/>
                <w:sz w:val="20"/>
              </w:rPr>
              <w:t>ESENLER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327EB17" w14:textId="77777777" w:rsidR="000B7853" w:rsidRPr="00AB75BE" w:rsidRDefault="000B7853" w:rsidP="000B7853">
            <w:pPr>
              <w:jc w:val="center"/>
              <w:rPr>
                <w:rFonts w:ascii="Arial" w:hAnsi="Arial" w:cs="Arial"/>
                <w:sz w:val="20"/>
              </w:rPr>
            </w:pPr>
            <w:r w:rsidRPr="00AB75BE">
              <w:rPr>
                <w:rFonts w:ascii="Arial" w:hAnsi="Arial" w:cs="Arial"/>
                <w:sz w:val="20"/>
              </w:rPr>
              <w:t>KAZIM KARABEKİR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D729AC8" w14:textId="77777777" w:rsidR="000B7853" w:rsidRPr="00AB75BE" w:rsidRDefault="000B7853" w:rsidP="000B7853">
            <w:pPr>
              <w:jc w:val="center"/>
              <w:rPr>
                <w:rFonts w:ascii="Arial" w:hAnsi="Arial" w:cs="Arial"/>
                <w:sz w:val="20"/>
              </w:rPr>
            </w:pPr>
            <w:r w:rsidRPr="00AB75BE">
              <w:rPr>
                <w:rFonts w:ascii="Arial" w:hAnsi="Arial" w:cs="Arial"/>
                <w:sz w:val="20"/>
              </w:rPr>
              <w:t>41.042847, 28.872760</w:t>
            </w:r>
          </w:p>
        </w:tc>
      </w:tr>
      <w:tr w:rsidR="000B7853" w:rsidRPr="00AB75BE" w14:paraId="1BFBB58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B524B2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F19E70A" w14:textId="77777777" w:rsidR="000B7853" w:rsidRPr="00AB75BE" w:rsidRDefault="000B7853" w:rsidP="000B7853">
            <w:pPr>
              <w:jc w:val="center"/>
              <w:rPr>
                <w:rFonts w:ascii="Arial" w:hAnsi="Arial" w:cs="Arial"/>
                <w:bCs/>
                <w:sz w:val="20"/>
              </w:rPr>
            </w:pPr>
            <w:r w:rsidRPr="00AB75BE">
              <w:rPr>
                <w:rFonts w:ascii="Arial" w:hAnsi="Arial" w:cs="Arial"/>
                <w:bCs/>
                <w:sz w:val="20"/>
              </w:rPr>
              <w:t>ESENLER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FC15C9A" w14:textId="77777777" w:rsidR="000B7853" w:rsidRPr="00AB75BE" w:rsidRDefault="000B7853" w:rsidP="000B7853">
            <w:pPr>
              <w:jc w:val="center"/>
              <w:rPr>
                <w:rFonts w:ascii="Arial" w:hAnsi="Arial" w:cs="Arial"/>
                <w:sz w:val="20"/>
              </w:rPr>
            </w:pPr>
            <w:r w:rsidRPr="00AB75BE">
              <w:rPr>
                <w:rFonts w:ascii="Arial" w:hAnsi="Arial" w:cs="Arial"/>
                <w:sz w:val="20"/>
              </w:rPr>
              <w:t xml:space="preserve">FATİH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80A3E0F" w14:textId="77777777" w:rsidR="000B7853" w:rsidRPr="00AB75BE" w:rsidRDefault="000B7853" w:rsidP="000B7853">
            <w:pPr>
              <w:jc w:val="center"/>
              <w:rPr>
                <w:rFonts w:ascii="Arial" w:hAnsi="Arial" w:cs="Arial"/>
                <w:sz w:val="20"/>
              </w:rPr>
            </w:pPr>
            <w:r w:rsidRPr="00AB75BE">
              <w:rPr>
                <w:rFonts w:ascii="Arial" w:hAnsi="Arial" w:cs="Arial"/>
                <w:sz w:val="20"/>
              </w:rPr>
              <w:t>41°02'32"N 28°52'00"E</w:t>
            </w:r>
          </w:p>
        </w:tc>
      </w:tr>
      <w:tr w:rsidR="000B7853" w:rsidRPr="00AB75BE" w14:paraId="1B3863BA"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270652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CE51980" w14:textId="77777777" w:rsidR="000B7853" w:rsidRPr="00AB75BE" w:rsidRDefault="000B7853" w:rsidP="000B7853">
            <w:pPr>
              <w:jc w:val="center"/>
              <w:rPr>
                <w:rFonts w:ascii="Arial" w:hAnsi="Arial" w:cs="Arial"/>
                <w:bCs/>
                <w:sz w:val="20"/>
              </w:rPr>
            </w:pPr>
            <w:r w:rsidRPr="00AB75BE">
              <w:rPr>
                <w:rFonts w:ascii="Arial" w:hAnsi="Arial" w:cs="Arial"/>
                <w:bCs/>
                <w:sz w:val="20"/>
              </w:rPr>
              <w:t>ESENLER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C103445" w14:textId="77777777" w:rsidR="000B7853" w:rsidRPr="00AB75BE" w:rsidRDefault="000B7853" w:rsidP="000B7853">
            <w:pPr>
              <w:jc w:val="center"/>
              <w:rPr>
                <w:rFonts w:ascii="Arial" w:hAnsi="Arial" w:cs="Arial"/>
                <w:sz w:val="20"/>
              </w:rPr>
            </w:pPr>
            <w:r w:rsidRPr="00AB75BE">
              <w:rPr>
                <w:rFonts w:ascii="Arial" w:hAnsi="Arial" w:cs="Arial"/>
                <w:sz w:val="20"/>
              </w:rPr>
              <w:t>KEMER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4B1FCB4" w14:textId="77777777" w:rsidR="000B7853" w:rsidRPr="00AB75BE" w:rsidRDefault="000B7853" w:rsidP="000B7853">
            <w:pPr>
              <w:jc w:val="center"/>
              <w:rPr>
                <w:rFonts w:ascii="Arial" w:hAnsi="Arial" w:cs="Arial"/>
                <w:sz w:val="20"/>
              </w:rPr>
            </w:pPr>
            <w:r w:rsidRPr="00AB75BE">
              <w:rPr>
                <w:rFonts w:ascii="Arial" w:hAnsi="Arial" w:cs="Arial"/>
                <w:sz w:val="20"/>
              </w:rPr>
              <w:t>41.05606,28.87957</w:t>
            </w:r>
          </w:p>
        </w:tc>
      </w:tr>
      <w:tr w:rsidR="000B7853" w:rsidRPr="00AB75BE" w14:paraId="238D2117"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D56A45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FEBB2A3" w14:textId="77777777" w:rsidR="000B7853" w:rsidRPr="00AB75BE" w:rsidRDefault="000B7853" w:rsidP="000B7853">
            <w:pPr>
              <w:jc w:val="center"/>
              <w:rPr>
                <w:rFonts w:ascii="Arial" w:hAnsi="Arial" w:cs="Arial"/>
                <w:bCs/>
                <w:sz w:val="20"/>
              </w:rPr>
            </w:pPr>
            <w:r w:rsidRPr="00AB75BE">
              <w:rPr>
                <w:rFonts w:ascii="Arial" w:hAnsi="Arial" w:cs="Arial"/>
                <w:bCs/>
                <w:sz w:val="20"/>
              </w:rPr>
              <w:t>ESENYURT</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030FBEA" w14:textId="77777777" w:rsidR="000B7853" w:rsidRPr="00AB75BE" w:rsidRDefault="000B7853" w:rsidP="000B7853">
            <w:pPr>
              <w:jc w:val="center"/>
              <w:rPr>
                <w:rFonts w:ascii="Arial" w:hAnsi="Arial" w:cs="Arial"/>
                <w:sz w:val="20"/>
              </w:rPr>
            </w:pPr>
            <w:r w:rsidRPr="00AB75BE">
              <w:rPr>
                <w:rFonts w:ascii="Arial" w:hAnsi="Arial" w:cs="Arial"/>
                <w:sz w:val="20"/>
              </w:rPr>
              <w:t>ÖMERLİ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23D4502" w14:textId="77777777" w:rsidR="000B7853" w:rsidRPr="00AB75BE" w:rsidRDefault="000B7853" w:rsidP="000B7853">
            <w:pPr>
              <w:jc w:val="center"/>
              <w:rPr>
                <w:rFonts w:ascii="Arial" w:hAnsi="Arial" w:cs="Arial"/>
                <w:sz w:val="20"/>
              </w:rPr>
            </w:pPr>
            <w:r w:rsidRPr="00AB75BE">
              <w:rPr>
                <w:rFonts w:ascii="Arial" w:hAnsi="Arial" w:cs="Arial"/>
                <w:sz w:val="20"/>
              </w:rPr>
              <w:t>41.110059, 28.6379</w:t>
            </w:r>
          </w:p>
        </w:tc>
      </w:tr>
      <w:tr w:rsidR="000B7853" w:rsidRPr="00AB75BE" w14:paraId="27E4E43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83B2E2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1662387" w14:textId="77777777" w:rsidR="000B7853" w:rsidRPr="00AB75BE" w:rsidRDefault="000B7853" w:rsidP="000B7853">
            <w:pPr>
              <w:jc w:val="center"/>
              <w:rPr>
                <w:rFonts w:ascii="Arial" w:hAnsi="Arial" w:cs="Arial"/>
                <w:bCs/>
                <w:sz w:val="20"/>
              </w:rPr>
            </w:pPr>
            <w:r w:rsidRPr="00AB75BE">
              <w:rPr>
                <w:rFonts w:ascii="Arial" w:hAnsi="Arial" w:cs="Arial"/>
                <w:bCs/>
                <w:sz w:val="20"/>
              </w:rPr>
              <w:t>ESENYURT</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66D9CAE" w14:textId="77777777" w:rsidR="000B7853" w:rsidRPr="00AB75BE" w:rsidRDefault="000B7853" w:rsidP="000B7853">
            <w:pPr>
              <w:jc w:val="center"/>
              <w:rPr>
                <w:rFonts w:ascii="Arial" w:hAnsi="Arial" w:cs="Arial"/>
                <w:sz w:val="20"/>
              </w:rPr>
            </w:pPr>
            <w:r w:rsidRPr="00AB75BE">
              <w:rPr>
                <w:rFonts w:ascii="Arial" w:hAnsi="Arial" w:cs="Arial"/>
                <w:sz w:val="20"/>
              </w:rPr>
              <w:t>ATATÜRK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6208041" w14:textId="77777777" w:rsidR="000B7853" w:rsidRPr="00AB75BE" w:rsidRDefault="000B7853" w:rsidP="000B7853">
            <w:pPr>
              <w:jc w:val="center"/>
              <w:rPr>
                <w:rFonts w:ascii="Arial" w:hAnsi="Arial" w:cs="Arial"/>
                <w:sz w:val="20"/>
              </w:rPr>
            </w:pPr>
            <w:r w:rsidRPr="00AB75BE">
              <w:rPr>
                <w:rFonts w:ascii="Arial" w:hAnsi="Arial" w:cs="Arial"/>
                <w:sz w:val="20"/>
              </w:rPr>
              <w:t>41.03160, 28.65759</w:t>
            </w:r>
          </w:p>
        </w:tc>
      </w:tr>
      <w:tr w:rsidR="000B7853" w:rsidRPr="00AB75BE" w14:paraId="7D49176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313674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A6DADBC" w14:textId="77777777" w:rsidR="000B7853" w:rsidRPr="00AB75BE" w:rsidRDefault="000B7853" w:rsidP="000B7853">
            <w:pPr>
              <w:jc w:val="center"/>
              <w:rPr>
                <w:rFonts w:ascii="Arial" w:hAnsi="Arial" w:cs="Arial"/>
                <w:bCs/>
                <w:sz w:val="20"/>
              </w:rPr>
            </w:pPr>
            <w:r w:rsidRPr="00AB75BE">
              <w:rPr>
                <w:rFonts w:ascii="Arial" w:hAnsi="Arial" w:cs="Arial"/>
                <w:bCs/>
                <w:sz w:val="20"/>
              </w:rPr>
              <w:t>ESENYURT</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CAF062D" w14:textId="77777777" w:rsidR="000B7853" w:rsidRPr="00AB75BE" w:rsidRDefault="000B7853" w:rsidP="000B7853">
            <w:pPr>
              <w:jc w:val="center"/>
              <w:rPr>
                <w:rFonts w:ascii="Arial" w:hAnsi="Arial" w:cs="Arial"/>
                <w:sz w:val="20"/>
              </w:rPr>
            </w:pPr>
            <w:r w:rsidRPr="00AB75BE">
              <w:rPr>
                <w:rFonts w:ascii="Arial" w:hAnsi="Arial" w:cs="Arial"/>
                <w:sz w:val="20"/>
              </w:rPr>
              <w:t>ATATÜRK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18CB002" w14:textId="77777777" w:rsidR="000B7853" w:rsidRPr="00AB75BE" w:rsidRDefault="000B7853" w:rsidP="000B7853">
            <w:pPr>
              <w:jc w:val="center"/>
              <w:rPr>
                <w:rFonts w:ascii="Arial" w:hAnsi="Arial" w:cs="Arial"/>
                <w:sz w:val="20"/>
              </w:rPr>
            </w:pPr>
            <w:r w:rsidRPr="00AB75BE">
              <w:rPr>
                <w:rFonts w:ascii="Arial" w:hAnsi="Arial" w:cs="Arial"/>
                <w:sz w:val="20"/>
              </w:rPr>
              <w:t>41.03160, 28.65759</w:t>
            </w:r>
          </w:p>
        </w:tc>
      </w:tr>
      <w:tr w:rsidR="000B7853" w:rsidRPr="00AB75BE" w14:paraId="3C1DEF4F"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81328E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215DE99" w14:textId="77777777" w:rsidR="000B7853" w:rsidRPr="00AB75BE" w:rsidRDefault="000B7853" w:rsidP="000B7853">
            <w:pPr>
              <w:jc w:val="center"/>
              <w:rPr>
                <w:rFonts w:ascii="Arial" w:hAnsi="Arial" w:cs="Arial"/>
                <w:bCs/>
                <w:sz w:val="20"/>
              </w:rPr>
            </w:pPr>
            <w:r w:rsidRPr="00AB75BE">
              <w:rPr>
                <w:rFonts w:ascii="Arial" w:hAnsi="Arial" w:cs="Arial"/>
                <w:bCs/>
                <w:sz w:val="20"/>
              </w:rPr>
              <w:t>ESENYURT</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C09469B" w14:textId="77777777" w:rsidR="000B7853" w:rsidRPr="00AB75BE" w:rsidRDefault="000B7853" w:rsidP="000B7853">
            <w:pPr>
              <w:jc w:val="center"/>
              <w:rPr>
                <w:rFonts w:ascii="Arial" w:hAnsi="Arial" w:cs="Arial"/>
                <w:sz w:val="20"/>
              </w:rPr>
            </w:pPr>
            <w:r w:rsidRPr="00AB75BE">
              <w:rPr>
                <w:rFonts w:ascii="Arial" w:hAnsi="Arial" w:cs="Arial"/>
                <w:sz w:val="20"/>
              </w:rPr>
              <w:t>ZAFER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AE69CE6" w14:textId="77777777" w:rsidR="000B7853" w:rsidRPr="00AB75BE" w:rsidRDefault="000B7853" w:rsidP="000B7853">
            <w:pPr>
              <w:jc w:val="center"/>
              <w:rPr>
                <w:rFonts w:ascii="Arial" w:hAnsi="Arial" w:cs="Arial"/>
                <w:color w:val="202124"/>
                <w:sz w:val="20"/>
              </w:rPr>
            </w:pPr>
            <w:r w:rsidRPr="00AB75BE">
              <w:rPr>
                <w:rFonts w:ascii="Arial" w:hAnsi="Arial" w:cs="Arial"/>
                <w:color w:val="202124"/>
                <w:sz w:val="20"/>
              </w:rPr>
              <w:t>41.039261, 28.676933</w:t>
            </w:r>
          </w:p>
        </w:tc>
      </w:tr>
      <w:tr w:rsidR="000B7853" w:rsidRPr="00AB75BE" w14:paraId="3FC2951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37275A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9194EBB" w14:textId="77777777" w:rsidR="000B7853" w:rsidRPr="00AB75BE" w:rsidRDefault="000B7853" w:rsidP="000B7853">
            <w:pPr>
              <w:jc w:val="center"/>
              <w:rPr>
                <w:rFonts w:ascii="Arial" w:hAnsi="Arial" w:cs="Arial"/>
                <w:bCs/>
                <w:sz w:val="20"/>
              </w:rPr>
            </w:pPr>
            <w:r w:rsidRPr="00AB75BE">
              <w:rPr>
                <w:rFonts w:ascii="Arial" w:hAnsi="Arial" w:cs="Arial"/>
                <w:bCs/>
                <w:sz w:val="20"/>
              </w:rPr>
              <w:t>ESENYURT</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AEE3075" w14:textId="77777777" w:rsidR="000B7853" w:rsidRPr="00AB75BE" w:rsidRDefault="000B7853" w:rsidP="000B7853">
            <w:pPr>
              <w:jc w:val="center"/>
              <w:rPr>
                <w:rFonts w:ascii="Arial" w:hAnsi="Arial" w:cs="Arial"/>
                <w:sz w:val="20"/>
              </w:rPr>
            </w:pPr>
            <w:r w:rsidRPr="00AB75BE">
              <w:rPr>
                <w:rFonts w:ascii="Arial" w:hAnsi="Arial" w:cs="Arial"/>
                <w:sz w:val="20"/>
              </w:rPr>
              <w:t>HÜRRİYET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EC5A7C9" w14:textId="12749695"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59B9BB42"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6DEBA1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69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9952426" w14:textId="77777777" w:rsidR="000B7853" w:rsidRPr="00AB75BE" w:rsidRDefault="000B7853" w:rsidP="000B7853">
            <w:pPr>
              <w:jc w:val="center"/>
              <w:rPr>
                <w:rFonts w:ascii="Arial" w:hAnsi="Arial" w:cs="Arial"/>
                <w:bCs/>
                <w:sz w:val="20"/>
              </w:rPr>
            </w:pPr>
            <w:r w:rsidRPr="00AB75BE">
              <w:rPr>
                <w:rFonts w:ascii="Arial" w:hAnsi="Arial" w:cs="Arial"/>
                <w:bCs/>
                <w:sz w:val="20"/>
              </w:rPr>
              <w:t>ESENYURT</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99896F3" w14:textId="77777777" w:rsidR="000B7853" w:rsidRPr="00AB75BE" w:rsidRDefault="000B7853" w:rsidP="000B7853">
            <w:pPr>
              <w:jc w:val="center"/>
              <w:rPr>
                <w:rFonts w:ascii="Arial" w:hAnsi="Arial" w:cs="Arial"/>
                <w:sz w:val="20"/>
              </w:rPr>
            </w:pPr>
            <w:r w:rsidRPr="00AB75BE">
              <w:rPr>
                <w:rFonts w:ascii="Arial" w:hAnsi="Arial" w:cs="Arial"/>
                <w:sz w:val="20"/>
              </w:rPr>
              <w:t>KOZA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DE3DD9D" w14:textId="23074A4E"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408C330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551AA1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8F82440"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ESENYURT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293A5E9" w14:textId="77777777" w:rsidR="000B7853" w:rsidRPr="00AB75BE" w:rsidRDefault="000B7853" w:rsidP="000B7853">
            <w:pPr>
              <w:jc w:val="center"/>
              <w:rPr>
                <w:rFonts w:ascii="Arial" w:hAnsi="Arial" w:cs="Arial"/>
                <w:sz w:val="20"/>
              </w:rPr>
            </w:pPr>
            <w:r w:rsidRPr="00AB75BE">
              <w:rPr>
                <w:rFonts w:ascii="Arial" w:hAnsi="Arial" w:cs="Arial"/>
                <w:sz w:val="20"/>
              </w:rPr>
              <w:t>NECİP FAZIL KISAKÜREK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5509C62" w14:textId="2A62AABF"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0D6E0D9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D8F05D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2E0B318"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ESENYURT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1438852" w14:textId="77777777" w:rsidR="000B7853" w:rsidRPr="00AB75BE" w:rsidRDefault="000B7853" w:rsidP="000B7853">
            <w:pPr>
              <w:jc w:val="center"/>
              <w:rPr>
                <w:rFonts w:ascii="Arial" w:hAnsi="Arial" w:cs="Arial"/>
                <w:sz w:val="20"/>
              </w:rPr>
            </w:pPr>
            <w:r w:rsidRPr="00AB75BE">
              <w:rPr>
                <w:rFonts w:ascii="Arial" w:hAnsi="Arial" w:cs="Arial"/>
                <w:sz w:val="20"/>
              </w:rPr>
              <w:t>NECİP FAZIL KISAKÜREK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6D17B24" w14:textId="10D78E24"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088C58F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20D0B5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978D123"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ESENYURT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AFBFEF7" w14:textId="77777777" w:rsidR="000B7853" w:rsidRPr="00AB75BE" w:rsidRDefault="000B7853" w:rsidP="000B7853">
            <w:pPr>
              <w:jc w:val="center"/>
              <w:rPr>
                <w:rFonts w:ascii="Arial" w:hAnsi="Arial" w:cs="Arial"/>
                <w:sz w:val="20"/>
              </w:rPr>
            </w:pPr>
            <w:r w:rsidRPr="00AB75BE">
              <w:rPr>
                <w:rFonts w:ascii="Arial" w:hAnsi="Arial" w:cs="Arial"/>
                <w:sz w:val="20"/>
              </w:rPr>
              <w:t>SULTANİYE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070F5A5" w14:textId="703C650A"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783389E1"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B3EB58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FC6FCA7"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ESENYURT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FD79DDA" w14:textId="77777777" w:rsidR="000B7853" w:rsidRPr="00AB75BE" w:rsidRDefault="000B7853" w:rsidP="000B7853">
            <w:pPr>
              <w:jc w:val="center"/>
              <w:rPr>
                <w:rFonts w:ascii="Arial" w:hAnsi="Arial" w:cs="Arial"/>
                <w:sz w:val="20"/>
              </w:rPr>
            </w:pPr>
            <w:r w:rsidRPr="00AB75BE">
              <w:rPr>
                <w:rFonts w:ascii="Arial" w:hAnsi="Arial" w:cs="Arial"/>
                <w:sz w:val="20"/>
              </w:rPr>
              <w:t>TURGUT ÖZAL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DCF63C6" w14:textId="246A5465"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37079A1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C3D6C9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B7C577E"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ESENYURT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C3546E1" w14:textId="77777777" w:rsidR="000B7853" w:rsidRPr="00AB75BE" w:rsidRDefault="000B7853" w:rsidP="000B7853">
            <w:pPr>
              <w:jc w:val="center"/>
              <w:rPr>
                <w:rFonts w:ascii="Arial" w:hAnsi="Arial" w:cs="Arial"/>
                <w:sz w:val="20"/>
              </w:rPr>
            </w:pPr>
            <w:r w:rsidRPr="00AB75BE">
              <w:rPr>
                <w:rFonts w:ascii="Arial" w:hAnsi="Arial" w:cs="Arial"/>
                <w:sz w:val="20"/>
              </w:rPr>
              <w:t>PINAR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2ECF1DD" w14:textId="5BA47C13"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20AEE16F"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9AFCA1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7E88463"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ESENYURT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E2B8E01" w14:textId="77777777" w:rsidR="000B7853" w:rsidRPr="00AB75BE" w:rsidRDefault="000B7853" w:rsidP="000B7853">
            <w:pPr>
              <w:jc w:val="center"/>
              <w:rPr>
                <w:rFonts w:ascii="Arial" w:hAnsi="Arial" w:cs="Arial"/>
                <w:sz w:val="20"/>
              </w:rPr>
            </w:pPr>
            <w:r w:rsidRPr="00AB75BE">
              <w:rPr>
                <w:rFonts w:ascii="Arial" w:hAnsi="Arial" w:cs="Arial"/>
                <w:sz w:val="20"/>
              </w:rPr>
              <w:t>PİRİ REİS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7F36D25" w14:textId="2C36ADFB" w:rsidR="000B7853" w:rsidRPr="00AB75BE" w:rsidRDefault="000B7853" w:rsidP="000B7853">
            <w:pPr>
              <w:jc w:val="center"/>
              <w:rPr>
                <w:rFonts w:ascii="Arial" w:hAnsi="Arial" w:cs="Arial"/>
                <w:color w:val="202124"/>
                <w:sz w:val="20"/>
              </w:rPr>
            </w:pPr>
            <w:r w:rsidRPr="00AB75BE">
              <w:rPr>
                <w:rFonts w:ascii="Arial" w:hAnsi="Arial" w:cs="Arial"/>
                <w:sz w:val="20"/>
              </w:rPr>
              <w:t>To be announced later</w:t>
            </w:r>
          </w:p>
        </w:tc>
      </w:tr>
      <w:tr w:rsidR="000B7853" w:rsidRPr="00AB75BE" w14:paraId="5D427E8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00B339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lastRenderedPageBreak/>
              <w:t>76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8C81B7F" w14:textId="77777777" w:rsidR="000B7853" w:rsidRPr="00AB75BE" w:rsidRDefault="000B7853" w:rsidP="000B7853">
            <w:pPr>
              <w:jc w:val="center"/>
              <w:rPr>
                <w:rFonts w:ascii="Arial" w:hAnsi="Arial" w:cs="Arial"/>
                <w:bCs/>
                <w:sz w:val="20"/>
              </w:rPr>
            </w:pPr>
            <w:r w:rsidRPr="00AB75BE">
              <w:rPr>
                <w:rFonts w:ascii="Arial" w:hAnsi="Arial" w:cs="Arial"/>
                <w:bCs/>
                <w:sz w:val="20"/>
              </w:rPr>
              <w:t>EYÜP</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FD3D4F1" w14:textId="77777777" w:rsidR="000B7853" w:rsidRPr="00AB75BE" w:rsidRDefault="000B7853" w:rsidP="000B7853">
            <w:pPr>
              <w:jc w:val="center"/>
              <w:rPr>
                <w:rFonts w:ascii="Arial" w:hAnsi="Arial" w:cs="Arial"/>
                <w:sz w:val="20"/>
              </w:rPr>
            </w:pPr>
            <w:r w:rsidRPr="00AB75BE">
              <w:rPr>
                <w:rFonts w:ascii="Arial" w:hAnsi="Arial" w:cs="Arial"/>
                <w:sz w:val="20"/>
              </w:rPr>
              <w:t>YASSIÖREN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C9CFA7D" w14:textId="77777777" w:rsidR="000B7853" w:rsidRPr="00AB75BE" w:rsidRDefault="000B7853" w:rsidP="000B7853">
            <w:pPr>
              <w:jc w:val="center"/>
              <w:rPr>
                <w:rFonts w:ascii="Arial" w:hAnsi="Arial" w:cs="Arial"/>
                <w:sz w:val="20"/>
              </w:rPr>
            </w:pPr>
            <w:r w:rsidRPr="00AB75BE">
              <w:rPr>
                <w:rFonts w:ascii="Arial" w:hAnsi="Arial" w:cs="Arial"/>
                <w:sz w:val="20"/>
              </w:rPr>
              <w:t>41.242867, 28.590680</w:t>
            </w:r>
          </w:p>
        </w:tc>
      </w:tr>
      <w:tr w:rsidR="000B7853" w:rsidRPr="00AB75BE" w14:paraId="66A581E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AFDCBD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58241DC" w14:textId="77777777" w:rsidR="000B7853" w:rsidRPr="00AB75BE" w:rsidRDefault="000B7853" w:rsidP="000B7853">
            <w:pPr>
              <w:jc w:val="center"/>
              <w:rPr>
                <w:rFonts w:ascii="Arial" w:hAnsi="Arial" w:cs="Arial"/>
                <w:bCs/>
                <w:sz w:val="20"/>
              </w:rPr>
            </w:pPr>
            <w:r w:rsidRPr="00AB75BE">
              <w:rPr>
                <w:rFonts w:ascii="Arial" w:hAnsi="Arial" w:cs="Arial"/>
                <w:bCs/>
                <w:sz w:val="20"/>
              </w:rPr>
              <w:t>EYÜP</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12582B2" w14:textId="77777777" w:rsidR="000B7853" w:rsidRPr="00AB75BE" w:rsidRDefault="000B7853" w:rsidP="000B7853">
            <w:pPr>
              <w:jc w:val="center"/>
              <w:rPr>
                <w:rFonts w:ascii="Arial" w:hAnsi="Arial" w:cs="Arial"/>
                <w:sz w:val="20"/>
              </w:rPr>
            </w:pPr>
            <w:r w:rsidRPr="00AB75BE">
              <w:rPr>
                <w:rFonts w:ascii="Arial" w:hAnsi="Arial" w:cs="Arial"/>
                <w:sz w:val="20"/>
              </w:rPr>
              <w:t>SİLAHTARAĞA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7139E1D" w14:textId="77777777" w:rsidR="000B7853" w:rsidRPr="00AB75BE" w:rsidRDefault="000B7853" w:rsidP="000B7853">
            <w:pPr>
              <w:jc w:val="center"/>
              <w:rPr>
                <w:rFonts w:ascii="Arial" w:hAnsi="Arial" w:cs="Arial"/>
                <w:sz w:val="20"/>
              </w:rPr>
            </w:pPr>
            <w:r w:rsidRPr="00AB75BE">
              <w:rPr>
                <w:rFonts w:ascii="Arial" w:hAnsi="Arial" w:cs="Arial"/>
                <w:sz w:val="20"/>
              </w:rPr>
              <w:t>41.061022, 28.940422</w:t>
            </w:r>
          </w:p>
        </w:tc>
      </w:tr>
      <w:tr w:rsidR="000B7853" w:rsidRPr="00AB75BE" w14:paraId="51C518F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6751ED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62D352A" w14:textId="77777777" w:rsidR="000B7853" w:rsidRPr="00AB75BE" w:rsidRDefault="000B7853" w:rsidP="000B7853">
            <w:pPr>
              <w:jc w:val="center"/>
              <w:rPr>
                <w:rFonts w:ascii="Arial" w:hAnsi="Arial" w:cs="Arial"/>
                <w:bCs/>
                <w:sz w:val="20"/>
              </w:rPr>
            </w:pPr>
            <w:r w:rsidRPr="00AB75BE">
              <w:rPr>
                <w:rFonts w:ascii="Arial" w:hAnsi="Arial" w:cs="Arial"/>
                <w:bCs/>
                <w:sz w:val="20"/>
              </w:rPr>
              <w:t>EYÜP</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F5D46EE" w14:textId="77777777" w:rsidR="000B7853" w:rsidRPr="00AB75BE" w:rsidRDefault="000B7853" w:rsidP="000B7853">
            <w:pPr>
              <w:jc w:val="center"/>
              <w:rPr>
                <w:rFonts w:ascii="Arial" w:hAnsi="Arial" w:cs="Arial"/>
                <w:sz w:val="20"/>
              </w:rPr>
            </w:pPr>
            <w:r w:rsidRPr="00AB75BE">
              <w:rPr>
                <w:rFonts w:ascii="Arial" w:hAnsi="Arial" w:cs="Arial"/>
                <w:sz w:val="20"/>
              </w:rPr>
              <w:t>MİTHATPAŞA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876D48F" w14:textId="77777777" w:rsidR="000B7853" w:rsidRPr="00AB75BE" w:rsidRDefault="000B7853" w:rsidP="000B7853">
            <w:pPr>
              <w:jc w:val="center"/>
              <w:rPr>
                <w:rFonts w:ascii="Arial" w:hAnsi="Arial" w:cs="Arial"/>
                <w:sz w:val="20"/>
              </w:rPr>
            </w:pPr>
            <w:r w:rsidRPr="00AB75BE">
              <w:rPr>
                <w:rFonts w:ascii="Arial" w:hAnsi="Arial" w:cs="Arial"/>
                <w:sz w:val="20"/>
              </w:rPr>
              <w:t>41.159066, 28.911482</w:t>
            </w:r>
          </w:p>
        </w:tc>
      </w:tr>
      <w:tr w:rsidR="000B7853" w:rsidRPr="00AB75BE" w14:paraId="0322447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15C6DB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79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1EABE9C" w14:textId="77777777" w:rsidR="000B7853" w:rsidRPr="00AB75BE" w:rsidRDefault="000B7853" w:rsidP="000B7853">
            <w:pPr>
              <w:jc w:val="center"/>
              <w:rPr>
                <w:rFonts w:ascii="Arial" w:hAnsi="Arial" w:cs="Arial"/>
                <w:bCs/>
                <w:sz w:val="20"/>
              </w:rPr>
            </w:pPr>
            <w:r w:rsidRPr="00AB75BE">
              <w:rPr>
                <w:rFonts w:ascii="Arial" w:hAnsi="Arial" w:cs="Arial"/>
                <w:bCs/>
                <w:sz w:val="20"/>
              </w:rPr>
              <w:t>EYÜP</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59F1D12" w14:textId="77777777" w:rsidR="000B7853" w:rsidRPr="00AB75BE" w:rsidRDefault="000B7853" w:rsidP="000B7853">
            <w:pPr>
              <w:jc w:val="center"/>
              <w:rPr>
                <w:rFonts w:ascii="Arial" w:hAnsi="Arial" w:cs="Arial"/>
                <w:sz w:val="20"/>
              </w:rPr>
            </w:pPr>
            <w:r w:rsidRPr="00AB75BE">
              <w:rPr>
                <w:rFonts w:ascii="Arial" w:hAnsi="Arial" w:cs="Arial"/>
                <w:sz w:val="20"/>
              </w:rPr>
              <w:t xml:space="preserve"> AKŞEMSETTİN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42B1070" w14:textId="77777777" w:rsidR="000B7853" w:rsidRPr="00AB75BE" w:rsidRDefault="000B7853" w:rsidP="000B7853">
            <w:pPr>
              <w:jc w:val="center"/>
              <w:rPr>
                <w:rFonts w:ascii="Arial" w:hAnsi="Arial" w:cs="Arial"/>
                <w:sz w:val="20"/>
              </w:rPr>
            </w:pPr>
            <w:r w:rsidRPr="00AB75BE">
              <w:rPr>
                <w:rFonts w:ascii="Arial" w:hAnsi="Arial" w:cs="Arial"/>
                <w:sz w:val="20"/>
              </w:rPr>
              <w:t>41.084399, 28.922736</w:t>
            </w:r>
          </w:p>
        </w:tc>
      </w:tr>
      <w:tr w:rsidR="000B7853" w:rsidRPr="00AB75BE" w14:paraId="7FE360F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4A8A64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4FEC11D" w14:textId="77777777" w:rsidR="000B7853" w:rsidRPr="00AB75BE" w:rsidRDefault="000B7853" w:rsidP="000B7853">
            <w:pPr>
              <w:jc w:val="center"/>
              <w:rPr>
                <w:rFonts w:ascii="Arial" w:hAnsi="Arial" w:cs="Arial"/>
                <w:bCs/>
                <w:sz w:val="20"/>
              </w:rPr>
            </w:pPr>
            <w:r w:rsidRPr="00AB75BE">
              <w:rPr>
                <w:rFonts w:ascii="Arial" w:hAnsi="Arial" w:cs="Arial"/>
                <w:bCs/>
                <w:sz w:val="20"/>
              </w:rPr>
              <w:t>EYÜP</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C435A8A" w14:textId="77777777" w:rsidR="000B7853" w:rsidRPr="00AB75BE" w:rsidRDefault="000B7853" w:rsidP="000B7853">
            <w:pPr>
              <w:jc w:val="center"/>
              <w:rPr>
                <w:rFonts w:ascii="Arial" w:hAnsi="Arial" w:cs="Arial"/>
                <w:sz w:val="20"/>
              </w:rPr>
            </w:pPr>
            <w:r w:rsidRPr="00AB75BE">
              <w:rPr>
                <w:rFonts w:ascii="Arial" w:hAnsi="Arial" w:cs="Arial"/>
                <w:sz w:val="20"/>
              </w:rPr>
              <w:t xml:space="preserve"> AKŞEMSETTİN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EF53447" w14:textId="77777777" w:rsidR="000B7853" w:rsidRPr="00AB75BE" w:rsidRDefault="000B7853" w:rsidP="000B7853">
            <w:pPr>
              <w:jc w:val="center"/>
              <w:rPr>
                <w:rFonts w:ascii="Arial" w:hAnsi="Arial" w:cs="Arial"/>
                <w:sz w:val="20"/>
              </w:rPr>
            </w:pPr>
            <w:r w:rsidRPr="00AB75BE">
              <w:rPr>
                <w:rFonts w:ascii="Arial" w:hAnsi="Arial" w:cs="Arial"/>
                <w:sz w:val="20"/>
              </w:rPr>
              <w:t>41.084399, 28.922736</w:t>
            </w:r>
          </w:p>
        </w:tc>
      </w:tr>
      <w:tr w:rsidR="000B7853" w:rsidRPr="00AB75BE" w14:paraId="3460461A"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10B76B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FD51621" w14:textId="77777777" w:rsidR="000B7853" w:rsidRPr="00AB75BE" w:rsidRDefault="000B7853" w:rsidP="000B7853">
            <w:pPr>
              <w:jc w:val="center"/>
              <w:rPr>
                <w:rFonts w:ascii="Arial" w:hAnsi="Arial" w:cs="Arial"/>
                <w:bCs/>
                <w:sz w:val="20"/>
              </w:rPr>
            </w:pPr>
            <w:r w:rsidRPr="00AB75BE">
              <w:rPr>
                <w:rFonts w:ascii="Arial" w:hAnsi="Arial" w:cs="Arial"/>
                <w:bCs/>
                <w:sz w:val="20"/>
              </w:rPr>
              <w:t>FATİH</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CBEC1CF" w14:textId="77777777" w:rsidR="000B7853" w:rsidRPr="00AB75BE" w:rsidRDefault="000B7853" w:rsidP="000B7853">
            <w:pPr>
              <w:jc w:val="center"/>
              <w:rPr>
                <w:rFonts w:ascii="Arial" w:hAnsi="Arial" w:cs="Arial"/>
                <w:sz w:val="20"/>
              </w:rPr>
            </w:pPr>
            <w:r w:rsidRPr="00AB75BE">
              <w:rPr>
                <w:rFonts w:ascii="Arial" w:hAnsi="Arial" w:cs="Arial"/>
                <w:sz w:val="20"/>
              </w:rPr>
              <w:t>ALEMDAR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D1E0986" w14:textId="77777777" w:rsidR="000B7853" w:rsidRPr="00AB75BE" w:rsidRDefault="000B7853" w:rsidP="000B7853">
            <w:pPr>
              <w:jc w:val="center"/>
              <w:rPr>
                <w:rFonts w:ascii="Arial" w:hAnsi="Arial" w:cs="Arial"/>
                <w:sz w:val="20"/>
              </w:rPr>
            </w:pPr>
            <w:r w:rsidRPr="00AB75BE">
              <w:rPr>
                <w:rFonts w:ascii="Arial" w:hAnsi="Arial" w:cs="Arial"/>
                <w:sz w:val="20"/>
              </w:rPr>
              <w:t>41.01439, 28.96236</w:t>
            </w:r>
          </w:p>
        </w:tc>
      </w:tr>
      <w:tr w:rsidR="000B7853" w:rsidRPr="00AB75BE" w14:paraId="4FE5CF15"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C6E26F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8DAA60E" w14:textId="77777777" w:rsidR="000B7853" w:rsidRPr="00AB75BE" w:rsidRDefault="000B7853" w:rsidP="000B7853">
            <w:pPr>
              <w:jc w:val="center"/>
              <w:rPr>
                <w:rFonts w:ascii="Arial" w:hAnsi="Arial" w:cs="Arial"/>
                <w:bCs/>
                <w:sz w:val="20"/>
              </w:rPr>
            </w:pPr>
            <w:r w:rsidRPr="00AB75BE">
              <w:rPr>
                <w:rFonts w:ascii="Arial" w:hAnsi="Arial" w:cs="Arial"/>
                <w:bCs/>
                <w:sz w:val="20"/>
              </w:rPr>
              <w:t>FATİH</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7214186" w14:textId="77777777" w:rsidR="000B7853" w:rsidRPr="00AB75BE" w:rsidRDefault="000B7853" w:rsidP="000B7853">
            <w:pPr>
              <w:jc w:val="center"/>
              <w:rPr>
                <w:rFonts w:ascii="Arial" w:hAnsi="Arial" w:cs="Arial"/>
                <w:sz w:val="20"/>
              </w:rPr>
            </w:pPr>
            <w:r w:rsidRPr="00AB75BE">
              <w:rPr>
                <w:rFonts w:ascii="Arial" w:hAnsi="Arial" w:cs="Arial"/>
                <w:sz w:val="20"/>
              </w:rPr>
              <w:t>AYVANSARAY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1DB94BC" w14:textId="77777777" w:rsidR="000B7853" w:rsidRPr="00AB75BE" w:rsidRDefault="000B7853" w:rsidP="000B7853">
            <w:pPr>
              <w:jc w:val="center"/>
              <w:rPr>
                <w:rFonts w:ascii="Arial" w:hAnsi="Arial" w:cs="Arial"/>
                <w:sz w:val="20"/>
              </w:rPr>
            </w:pPr>
            <w:r w:rsidRPr="00AB75BE">
              <w:rPr>
                <w:rFonts w:ascii="Arial" w:hAnsi="Arial" w:cs="Arial"/>
                <w:sz w:val="20"/>
              </w:rPr>
              <w:t>41.032692-28.943711</w:t>
            </w:r>
          </w:p>
        </w:tc>
      </w:tr>
      <w:tr w:rsidR="000B7853" w:rsidRPr="00AB75BE" w14:paraId="06B10B3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E4629D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4C06624" w14:textId="77777777" w:rsidR="000B7853" w:rsidRPr="00AB75BE" w:rsidRDefault="000B7853" w:rsidP="000B7853">
            <w:pPr>
              <w:jc w:val="center"/>
              <w:rPr>
                <w:rFonts w:ascii="Arial" w:hAnsi="Arial" w:cs="Arial"/>
                <w:bCs/>
                <w:sz w:val="20"/>
              </w:rPr>
            </w:pPr>
            <w:r w:rsidRPr="00AB75BE">
              <w:rPr>
                <w:rFonts w:ascii="Arial" w:hAnsi="Arial" w:cs="Arial"/>
                <w:bCs/>
                <w:sz w:val="20"/>
              </w:rPr>
              <w:t>FATİH</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41B33A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HACI KADIN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299F0A1" w14:textId="77777777" w:rsidR="000B7853" w:rsidRPr="00AB75BE" w:rsidRDefault="000B7853" w:rsidP="000B7853">
            <w:pPr>
              <w:jc w:val="center"/>
              <w:rPr>
                <w:rFonts w:ascii="Arial" w:hAnsi="Arial" w:cs="Arial"/>
                <w:sz w:val="20"/>
              </w:rPr>
            </w:pPr>
            <w:r w:rsidRPr="00AB75BE">
              <w:rPr>
                <w:rFonts w:ascii="Arial" w:hAnsi="Arial" w:cs="Arial"/>
                <w:sz w:val="20"/>
              </w:rPr>
              <w:t>41.021149, 28.961100</w:t>
            </w:r>
          </w:p>
        </w:tc>
      </w:tr>
      <w:tr w:rsidR="000B7853" w:rsidRPr="00AB75BE" w14:paraId="65C75E9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108BFD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7B52433" w14:textId="77777777" w:rsidR="000B7853" w:rsidRPr="00AB75BE" w:rsidRDefault="000B7853" w:rsidP="000B7853">
            <w:pPr>
              <w:jc w:val="center"/>
              <w:rPr>
                <w:rFonts w:ascii="Arial" w:hAnsi="Arial" w:cs="Arial"/>
                <w:bCs/>
                <w:sz w:val="20"/>
              </w:rPr>
            </w:pPr>
            <w:r w:rsidRPr="00AB75BE">
              <w:rPr>
                <w:rFonts w:ascii="Arial" w:hAnsi="Arial" w:cs="Arial"/>
                <w:bCs/>
                <w:sz w:val="20"/>
              </w:rPr>
              <w:t>FATİH</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B3AAB17" w14:textId="77777777" w:rsidR="000B7853" w:rsidRPr="00AB75BE" w:rsidRDefault="000B7853" w:rsidP="000B7853">
            <w:pPr>
              <w:jc w:val="center"/>
              <w:rPr>
                <w:rFonts w:ascii="Arial" w:hAnsi="Arial" w:cs="Arial"/>
                <w:sz w:val="20"/>
              </w:rPr>
            </w:pPr>
            <w:r w:rsidRPr="00AB75BE">
              <w:rPr>
                <w:rFonts w:ascii="Arial" w:hAnsi="Arial" w:cs="Arial"/>
                <w:sz w:val="20"/>
              </w:rPr>
              <w:t>ALEMDAR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4C28724" w14:textId="77777777" w:rsidR="000B7853" w:rsidRPr="00AB75BE" w:rsidRDefault="000B7853" w:rsidP="000B7853">
            <w:pPr>
              <w:jc w:val="center"/>
              <w:rPr>
                <w:rFonts w:ascii="Arial" w:hAnsi="Arial" w:cs="Arial"/>
                <w:sz w:val="20"/>
              </w:rPr>
            </w:pPr>
            <w:r w:rsidRPr="00AB75BE">
              <w:rPr>
                <w:rFonts w:ascii="Arial" w:hAnsi="Arial" w:cs="Arial"/>
                <w:sz w:val="20"/>
              </w:rPr>
              <w:t>41.010093, 28.975822</w:t>
            </w:r>
          </w:p>
        </w:tc>
      </w:tr>
      <w:tr w:rsidR="000B7853" w:rsidRPr="00AB75BE" w14:paraId="6EBF082F"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C84EA6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2221F15" w14:textId="77777777" w:rsidR="000B7853" w:rsidRPr="00AB75BE" w:rsidRDefault="000B7853" w:rsidP="000B7853">
            <w:pPr>
              <w:jc w:val="center"/>
              <w:rPr>
                <w:rFonts w:ascii="Arial" w:hAnsi="Arial" w:cs="Arial"/>
                <w:bCs/>
                <w:sz w:val="20"/>
              </w:rPr>
            </w:pPr>
            <w:r w:rsidRPr="00AB75BE">
              <w:rPr>
                <w:rFonts w:ascii="Arial" w:hAnsi="Arial" w:cs="Arial"/>
                <w:bCs/>
                <w:sz w:val="20"/>
              </w:rPr>
              <w:t>FATİH</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20F270B" w14:textId="77777777" w:rsidR="000B7853" w:rsidRPr="00AB75BE" w:rsidRDefault="000B7853" w:rsidP="000B7853">
            <w:pPr>
              <w:jc w:val="center"/>
              <w:rPr>
                <w:rFonts w:ascii="Arial" w:hAnsi="Arial" w:cs="Arial"/>
                <w:sz w:val="20"/>
              </w:rPr>
            </w:pPr>
            <w:r w:rsidRPr="00AB75BE">
              <w:rPr>
                <w:rFonts w:ascii="Arial" w:hAnsi="Arial" w:cs="Arial"/>
                <w:sz w:val="20"/>
              </w:rPr>
              <w:t>TOPKAPI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A59B69A" w14:textId="77777777" w:rsidR="000B7853" w:rsidRPr="00AB75BE" w:rsidRDefault="000B7853" w:rsidP="000B7853">
            <w:pPr>
              <w:jc w:val="center"/>
              <w:rPr>
                <w:rFonts w:ascii="Arial" w:hAnsi="Arial" w:cs="Arial"/>
                <w:color w:val="3C4043"/>
                <w:sz w:val="20"/>
              </w:rPr>
            </w:pPr>
            <w:r w:rsidRPr="00AB75BE">
              <w:rPr>
                <w:rFonts w:ascii="Arial" w:hAnsi="Arial" w:cs="Arial"/>
                <w:color w:val="3C4043"/>
                <w:sz w:val="20"/>
              </w:rPr>
              <w:t>41.019311, 28.925695</w:t>
            </w:r>
          </w:p>
        </w:tc>
      </w:tr>
      <w:tr w:rsidR="000B7853" w:rsidRPr="00AB75BE" w14:paraId="2FEB8EF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1A9F5E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04B5816" w14:textId="77777777" w:rsidR="000B7853" w:rsidRPr="00AB75BE" w:rsidRDefault="000B7853" w:rsidP="000B7853">
            <w:pPr>
              <w:jc w:val="center"/>
              <w:rPr>
                <w:rFonts w:ascii="Arial" w:hAnsi="Arial" w:cs="Arial"/>
                <w:bCs/>
                <w:sz w:val="20"/>
              </w:rPr>
            </w:pPr>
            <w:r w:rsidRPr="00AB75BE">
              <w:rPr>
                <w:rFonts w:ascii="Arial" w:hAnsi="Arial" w:cs="Arial"/>
                <w:bCs/>
                <w:sz w:val="20"/>
              </w:rPr>
              <w:t>FATİH</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57F3489" w14:textId="77777777" w:rsidR="000B7853" w:rsidRPr="00AB75BE" w:rsidRDefault="000B7853" w:rsidP="000B7853">
            <w:pPr>
              <w:jc w:val="center"/>
              <w:rPr>
                <w:rFonts w:ascii="Arial" w:hAnsi="Arial" w:cs="Arial"/>
                <w:sz w:val="20"/>
              </w:rPr>
            </w:pPr>
            <w:r w:rsidRPr="00AB75BE">
              <w:rPr>
                <w:rFonts w:ascii="Arial" w:hAnsi="Arial" w:cs="Arial"/>
                <w:sz w:val="20"/>
              </w:rPr>
              <w:t>MEVLANA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C0F3EDE" w14:textId="77777777" w:rsidR="000B7853" w:rsidRPr="00AB75BE" w:rsidRDefault="000B7853" w:rsidP="000B7853">
            <w:pPr>
              <w:jc w:val="center"/>
              <w:rPr>
                <w:rFonts w:ascii="Arial" w:hAnsi="Arial" w:cs="Arial"/>
                <w:sz w:val="20"/>
              </w:rPr>
            </w:pPr>
            <w:r w:rsidRPr="00AB75BE">
              <w:rPr>
                <w:rFonts w:ascii="Arial" w:hAnsi="Arial" w:cs="Arial"/>
                <w:sz w:val="20"/>
              </w:rPr>
              <w:t>41°00'38"N 28°55'31"E</w:t>
            </w:r>
          </w:p>
        </w:tc>
      </w:tr>
      <w:tr w:rsidR="000B7853" w:rsidRPr="00AB75BE" w14:paraId="032FBA3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AD9263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79B4565" w14:textId="77777777" w:rsidR="000B7853" w:rsidRPr="00AB75BE" w:rsidRDefault="000B7853" w:rsidP="000B7853">
            <w:pPr>
              <w:jc w:val="center"/>
              <w:rPr>
                <w:rFonts w:ascii="Arial" w:hAnsi="Arial" w:cs="Arial"/>
                <w:bCs/>
                <w:sz w:val="20"/>
              </w:rPr>
            </w:pPr>
            <w:r w:rsidRPr="00AB75BE">
              <w:rPr>
                <w:rFonts w:ascii="Arial" w:hAnsi="Arial" w:cs="Arial"/>
                <w:bCs/>
                <w:sz w:val="20"/>
              </w:rPr>
              <w:t>GAZİOSMANPAŞA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AC23000" w14:textId="77777777" w:rsidR="000B7853" w:rsidRPr="00AB75BE" w:rsidRDefault="000B7853" w:rsidP="000B7853">
            <w:pPr>
              <w:jc w:val="center"/>
              <w:rPr>
                <w:rFonts w:ascii="Arial" w:hAnsi="Arial" w:cs="Arial"/>
                <w:sz w:val="20"/>
              </w:rPr>
            </w:pPr>
            <w:r w:rsidRPr="00AB75BE">
              <w:rPr>
                <w:rFonts w:ascii="Arial" w:hAnsi="Arial" w:cs="Arial"/>
                <w:sz w:val="20"/>
              </w:rPr>
              <w:t>KARAGÜMRÜK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6B830AA" w14:textId="77777777" w:rsidR="000B7853" w:rsidRPr="00AB75BE" w:rsidRDefault="000B7853" w:rsidP="000B7853">
            <w:pPr>
              <w:jc w:val="center"/>
              <w:rPr>
                <w:rFonts w:ascii="Arial" w:hAnsi="Arial" w:cs="Arial"/>
                <w:sz w:val="20"/>
              </w:rPr>
            </w:pPr>
            <w:r w:rsidRPr="00AB75BE">
              <w:rPr>
                <w:rFonts w:ascii="Arial" w:hAnsi="Arial" w:cs="Arial"/>
                <w:sz w:val="20"/>
              </w:rPr>
              <w:t>41.023903, 28.935490</w:t>
            </w:r>
          </w:p>
        </w:tc>
      </w:tr>
      <w:tr w:rsidR="000B7853" w:rsidRPr="00AB75BE" w14:paraId="13B8B6D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908466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D8260AC" w14:textId="77777777" w:rsidR="000B7853" w:rsidRPr="00AB75BE" w:rsidRDefault="000B7853" w:rsidP="000B7853">
            <w:pPr>
              <w:jc w:val="center"/>
              <w:rPr>
                <w:rFonts w:ascii="Arial" w:hAnsi="Arial" w:cs="Arial"/>
                <w:bCs/>
                <w:sz w:val="20"/>
              </w:rPr>
            </w:pPr>
            <w:r w:rsidRPr="00AB75BE">
              <w:rPr>
                <w:rFonts w:ascii="Arial" w:hAnsi="Arial" w:cs="Arial"/>
                <w:bCs/>
                <w:sz w:val="20"/>
              </w:rPr>
              <w:t>GAZİOSMANPAŞA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DC3833E" w14:textId="77777777" w:rsidR="000B7853" w:rsidRPr="00AB75BE" w:rsidRDefault="000B7853" w:rsidP="000B7853">
            <w:pPr>
              <w:jc w:val="center"/>
              <w:rPr>
                <w:rFonts w:ascii="Arial" w:hAnsi="Arial" w:cs="Arial"/>
                <w:sz w:val="20"/>
              </w:rPr>
            </w:pPr>
            <w:r w:rsidRPr="00AB75BE">
              <w:rPr>
                <w:rFonts w:ascii="Arial" w:hAnsi="Arial" w:cs="Arial"/>
                <w:sz w:val="20"/>
              </w:rPr>
              <w:t>KAZIM KARABEKİR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08EDCC8" w14:textId="77777777" w:rsidR="000B7853" w:rsidRPr="00AB75BE" w:rsidRDefault="000B7853" w:rsidP="000B7853">
            <w:pPr>
              <w:jc w:val="center"/>
              <w:rPr>
                <w:rFonts w:ascii="Arial" w:hAnsi="Arial" w:cs="Arial"/>
                <w:sz w:val="20"/>
              </w:rPr>
            </w:pPr>
            <w:r w:rsidRPr="00AB75BE">
              <w:rPr>
                <w:rFonts w:ascii="Arial" w:hAnsi="Arial" w:cs="Arial"/>
                <w:sz w:val="20"/>
              </w:rPr>
              <w:t>41.077908,28.912664</w:t>
            </w:r>
          </w:p>
        </w:tc>
      </w:tr>
      <w:tr w:rsidR="000B7853" w:rsidRPr="00AB75BE" w14:paraId="2BDCEC20"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04BAD0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89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238B0BD" w14:textId="77777777" w:rsidR="000B7853" w:rsidRPr="00AB75BE" w:rsidRDefault="000B7853" w:rsidP="000B7853">
            <w:pPr>
              <w:jc w:val="center"/>
              <w:rPr>
                <w:rFonts w:ascii="Arial" w:hAnsi="Arial" w:cs="Arial"/>
                <w:bCs/>
                <w:sz w:val="20"/>
              </w:rPr>
            </w:pPr>
            <w:r w:rsidRPr="00AB75BE">
              <w:rPr>
                <w:rFonts w:ascii="Arial" w:hAnsi="Arial" w:cs="Arial"/>
                <w:bCs/>
                <w:sz w:val="20"/>
              </w:rPr>
              <w:t>GAZİOSMANPAŞA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3E13766" w14:textId="77777777" w:rsidR="000B7853" w:rsidRPr="00AB75BE" w:rsidRDefault="000B7853" w:rsidP="000B7853">
            <w:pPr>
              <w:jc w:val="center"/>
              <w:rPr>
                <w:rFonts w:ascii="Arial" w:hAnsi="Arial" w:cs="Arial"/>
                <w:sz w:val="20"/>
              </w:rPr>
            </w:pPr>
            <w:r w:rsidRPr="00AB75BE">
              <w:rPr>
                <w:rFonts w:ascii="Arial" w:hAnsi="Arial" w:cs="Arial"/>
                <w:sz w:val="20"/>
              </w:rPr>
              <w:t>KARADOLAP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62171DBE" w14:textId="77777777" w:rsidR="000B7853" w:rsidRPr="00AB75BE" w:rsidRDefault="000B7853" w:rsidP="000B7853">
            <w:pPr>
              <w:jc w:val="center"/>
              <w:rPr>
                <w:rFonts w:ascii="Arial" w:hAnsi="Arial" w:cs="Arial"/>
                <w:sz w:val="20"/>
              </w:rPr>
            </w:pPr>
            <w:r w:rsidRPr="00AB75BE">
              <w:rPr>
                <w:rFonts w:ascii="Arial" w:hAnsi="Arial" w:cs="Arial"/>
                <w:sz w:val="20"/>
              </w:rPr>
              <w:t>41.074055, 28.940958</w:t>
            </w:r>
          </w:p>
        </w:tc>
      </w:tr>
      <w:tr w:rsidR="000B7853" w:rsidRPr="00AB75BE" w14:paraId="162E834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55B42E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92218AB" w14:textId="77777777" w:rsidR="000B7853" w:rsidRPr="00AB75BE" w:rsidRDefault="000B7853" w:rsidP="000B7853">
            <w:pPr>
              <w:jc w:val="center"/>
              <w:rPr>
                <w:rFonts w:ascii="Arial" w:hAnsi="Arial" w:cs="Arial"/>
                <w:bCs/>
                <w:sz w:val="20"/>
              </w:rPr>
            </w:pPr>
            <w:r w:rsidRPr="00AB75BE">
              <w:rPr>
                <w:rFonts w:ascii="Arial" w:hAnsi="Arial" w:cs="Arial"/>
                <w:bCs/>
                <w:sz w:val="20"/>
              </w:rPr>
              <w:t>GAZİOSMANPAŞA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C192AEB" w14:textId="77777777" w:rsidR="000B7853" w:rsidRPr="00AB75BE" w:rsidRDefault="000B7853" w:rsidP="000B7853">
            <w:pPr>
              <w:jc w:val="center"/>
              <w:rPr>
                <w:rFonts w:ascii="Arial" w:hAnsi="Arial" w:cs="Arial"/>
                <w:sz w:val="20"/>
              </w:rPr>
            </w:pPr>
            <w:r w:rsidRPr="00AB75BE">
              <w:rPr>
                <w:rFonts w:ascii="Arial" w:hAnsi="Arial" w:cs="Arial"/>
                <w:sz w:val="20"/>
              </w:rPr>
              <w:t>KARADOLAP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C904833" w14:textId="77777777" w:rsidR="000B7853" w:rsidRPr="00AB75BE" w:rsidRDefault="000B7853" w:rsidP="000B7853">
            <w:pPr>
              <w:jc w:val="center"/>
              <w:rPr>
                <w:rFonts w:ascii="Arial" w:hAnsi="Arial" w:cs="Arial"/>
                <w:sz w:val="20"/>
              </w:rPr>
            </w:pPr>
            <w:r w:rsidRPr="00AB75BE">
              <w:rPr>
                <w:rFonts w:ascii="Arial" w:hAnsi="Arial" w:cs="Arial"/>
                <w:sz w:val="20"/>
              </w:rPr>
              <w:t>41.074055, 28.940958</w:t>
            </w:r>
          </w:p>
        </w:tc>
      </w:tr>
      <w:tr w:rsidR="000B7853" w:rsidRPr="00AB75BE" w14:paraId="3FAAB1D0"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16FF25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0EB0FDDA" w14:textId="77777777" w:rsidR="000B7853" w:rsidRPr="00AB75BE" w:rsidRDefault="000B7853" w:rsidP="000B7853">
            <w:pPr>
              <w:jc w:val="center"/>
              <w:rPr>
                <w:rFonts w:ascii="Arial" w:hAnsi="Arial" w:cs="Arial"/>
                <w:bCs/>
                <w:sz w:val="20"/>
              </w:rPr>
            </w:pPr>
            <w:r w:rsidRPr="00AB75BE">
              <w:rPr>
                <w:rFonts w:ascii="Arial" w:hAnsi="Arial" w:cs="Arial"/>
                <w:bCs/>
                <w:sz w:val="20"/>
              </w:rPr>
              <w:t>GAZİOSMANPAŞA</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7074C8B" w14:textId="77777777" w:rsidR="000B7853" w:rsidRPr="00AB75BE" w:rsidRDefault="000B7853" w:rsidP="000B7853">
            <w:pPr>
              <w:jc w:val="center"/>
              <w:rPr>
                <w:rFonts w:ascii="Arial" w:hAnsi="Arial" w:cs="Arial"/>
                <w:sz w:val="20"/>
              </w:rPr>
            </w:pPr>
            <w:r w:rsidRPr="00AB75BE">
              <w:rPr>
                <w:rFonts w:ascii="Arial" w:hAnsi="Arial" w:cs="Arial"/>
                <w:sz w:val="20"/>
              </w:rPr>
              <w:t>YENİ MAHALLE</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E103AC0" w14:textId="77777777" w:rsidR="000B7853" w:rsidRPr="00AB75BE" w:rsidRDefault="000B7853" w:rsidP="000B7853">
            <w:pPr>
              <w:jc w:val="center"/>
              <w:rPr>
                <w:rFonts w:ascii="Arial" w:hAnsi="Arial" w:cs="Arial"/>
                <w:sz w:val="20"/>
              </w:rPr>
            </w:pPr>
            <w:r w:rsidRPr="00AB75BE">
              <w:rPr>
                <w:rFonts w:ascii="Arial" w:hAnsi="Arial" w:cs="Arial"/>
                <w:sz w:val="20"/>
              </w:rPr>
              <w:t>41.07793,28.90076</w:t>
            </w:r>
          </w:p>
        </w:tc>
      </w:tr>
      <w:tr w:rsidR="000B7853" w:rsidRPr="00AB75BE" w14:paraId="0DA20AA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2745F2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572B51B" w14:textId="77777777" w:rsidR="000B7853" w:rsidRPr="00AB75BE" w:rsidRDefault="000B7853" w:rsidP="000B7853">
            <w:pPr>
              <w:jc w:val="center"/>
              <w:rPr>
                <w:rFonts w:ascii="Arial" w:hAnsi="Arial" w:cs="Arial"/>
                <w:bCs/>
                <w:sz w:val="20"/>
              </w:rPr>
            </w:pPr>
            <w:r w:rsidRPr="00AB75BE">
              <w:rPr>
                <w:rFonts w:ascii="Arial" w:hAnsi="Arial" w:cs="Arial"/>
                <w:bCs/>
                <w:sz w:val="20"/>
              </w:rPr>
              <w:t>GÜNGÖREN</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C9A9C28" w14:textId="77777777" w:rsidR="000B7853" w:rsidRPr="00AB75BE" w:rsidRDefault="000B7853" w:rsidP="000B7853">
            <w:pPr>
              <w:jc w:val="center"/>
              <w:rPr>
                <w:rFonts w:ascii="Arial" w:hAnsi="Arial" w:cs="Arial"/>
                <w:sz w:val="20"/>
              </w:rPr>
            </w:pPr>
            <w:r w:rsidRPr="00AB75BE">
              <w:rPr>
                <w:rFonts w:ascii="Arial" w:hAnsi="Arial" w:cs="Arial"/>
                <w:sz w:val="20"/>
              </w:rPr>
              <w:t>MERKEZ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2659216" w14:textId="77777777" w:rsidR="000B7853" w:rsidRPr="00AB75BE" w:rsidRDefault="000B7853" w:rsidP="000B7853">
            <w:pPr>
              <w:jc w:val="center"/>
              <w:rPr>
                <w:rFonts w:ascii="Arial" w:hAnsi="Arial" w:cs="Arial"/>
                <w:sz w:val="20"/>
              </w:rPr>
            </w:pPr>
            <w:r w:rsidRPr="00AB75BE">
              <w:rPr>
                <w:rFonts w:ascii="Arial" w:hAnsi="Arial" w:cs="Arial"/>
                <w:sz w:val="20"/>
              </w:rPr>
              <w:t>41.023838, 28.869564</w:t>
            </w:r>
          </w:p>
        </w:tc>
      </w:tr>
      <w:tr w:rsidR="000B7853" w:rsidRPr="00AB75BE" w14:paraId="5DCE15B8"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C80103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7FA4958" w14:textId="77777777" w:rsidR="000B7853" w:rsidRPr="00AB75BE" w:rsidRDefault="000B7853" w:rsidP="000B7853">
            <w:pPr>
              <w:jc w:val="center"/>
              <w:rPr>
                <w:rFonts w:ascii="Arial" w:hAnsi="Arial" w:cs="Arial"/>
                <w:bCs/>
                <w:sz w:val="20"/>
              </w:rPr>
            </w:pPr>
            <w:r w:rsidRPr="00AB75BE">
              <w:rPr>
                <w:rFonts w:ascii="Arial" w:hAnsi="Arial" w:cs="Arial"/>
                <w:bCs/>
                <w:sz w:val="20"/>
              </w:rPr>
              <w:t>GÜNGÖREN</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7DCA67C" w14:textId="77777777" w:rsidR="000B7853" w:rsidRPr="00AB75BE" w:rsidRDefault="000B7853" w:rsidP="000B7853">
            <w:pPr>
              <w:jc w:val="center"/>
              <w:rPr>
                <w:rFonts w:ascii="Arial" w:hAnsi="Arial" w:cs="Arial"/>
                <w:sz w:val="20"/>
              </w:rPr>
            </w:pPr>
            <w:r w:rsidRPr="00AB75BE">
              <w:rPr>
                <w:rFonts w:ascii="Arial" w:hAnsi="Arial" w:cs="Arial"/>
                <w:sz w:val="20"/>
              </w:rPr>
              <w:t>MEHMET NESİH ÖZMEN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6EBC414" w14:textId="77777777" w:rsidR="000B7853" w:rsidRPr="00AB75BE" w:rsidRDefault="000B7853" w:rsidP="000B7853">
            <w:pPr>
              <w:jc w:val="center"/>
              <w:rPr>
                <w:rFonts w:ascii="Arial" w:hAnsi="Arial" w:cs="Arial"/>
                <w:sz w:val="20"/>
              </w:rPr>
            </w:pPr>
            <w:r w:rsidRPr="00AB75BE">
              <w:rPr>
                <w:rFonts w:ascii="Arial" w:hAnsi="Arial" w:cs="Arial"/>
                <w:sz w:val="20"/>
              </w:rPr>
              <w:t>41.015028, 28.882898</w:t>
            </w:r>
          </w:p>
        </w:tc>
      </w:tr>
      <w:tr w:rsidR="000B7853" w:rsidRPr="00AB75BE" w14:paraId="500AD91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624279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410577F" w14:textId="77777777" w:rsidR="000B7853" w:rsidRPr="00AB75BE" w:rsidRDefault="000B7853" w:rsidP="000B7853">
            <w:pPr>
              <w:jc w:val="center"/>
              <w:rPr>
                <w:rFonts w:ascii="Arial" w:hAnsi="Arial" w:cs="Arial"/>
                <w:bCs/>
                <w:sz w:val="20"/>
              </w:rPr>
            </w:pPr>
            <w:r w:rsidRPr="00AB75BE">
              <w:rPr>
                <w:rFonts w:ascii="Arial" w:hAnsi="Arial" w:cs="Arial"/>
                <w:bCs/>
                <w:sz w:val="20"/>
              </w:rPr>
              <w:t>GÜNGÖREN</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1F99C72" w14:textId="77777777" w:rsidR="000B7853" w:rsidRPr="00AB75BE" w:rsidRDefault="000B7853" w:rsidP="000B7853">
            <w:pPr>
              <w:jc w:val="center"/>
              <w:rPr>
                <w:rFonts w:ascii="Arial" w:hAnsi="Arial" w:cs="Arial"/>
                <w:sz w:val="20"/>
              </w:rPr>
            </w:pPr>
            <w:r w:rsidRPr="00AB75BE">
              <w:rPr>
                <w:rFonts w:ascii="Arial" w:hAnsi="Arial" w:cs="Arial"/>
                <w:sz w:val="20"/>
              </w:rPr>
              <w:t xml:space="preserve">GENÇOSMAN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FF39E4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41.028418,28.873033</w:t>
            </w:r>
          </w:p>
        </w:tc>
      </w:tr>
      <w:tr w:rsidR="000B7853" w:rsidRPr="00AB75BE" w14:paraId="18C507C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B37FB8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DB993FB" w14:textId="77777777" w:rsidR="000B7853" w:rsidRPr="00AB75BE" w:rsidRDefault="000B7853" w:rsidP="000B7853">
            <w:pPr>
              <w:jc w:val="center"/>
              <w:rPr>
                <w:rFonts w:ascii="Arial" w:hAnsi="Arial" w:cs="Arial"/>
                <w:bCs/>
                <w:sz w:val="20"/>
              </w:rPr>
            </w:pPr>
            <w:r w:rsidRPr="00AB75BE">
              <w:rPr>
                <w:rFonts w:ascii="Arial" w:hAnsi="Arial" w:cs="Arial"/>
                <w:bCs/>
                <w:sz w:val="20"/>
              </w:rPr>
              <w:t>GÜNGÖREN</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36EDC87" w14:textId="77777777" w:rsidR="000B7853" w:rsidRPr="00AB75BE" w:rsidRDefault="000B7853" w:rsidP="000B7853">
            <w:pPr>
              <w:jc w:val="center"/>
              <w:rPr>
                <w:rFonts w:ascii="Arial" w:hAnsi="Arial" w:cs="Arial"/>
                <w:sz w:val="20"/>
              </w:rPr>
            </w:pPr>
            <w:r w:rsidRPr="00AB75BE">
              <w:rPr>
                <w:rFonts w:ascii="Arial" w:hAnsi="Arial" w:cs="Arial"/>
                <w:sz w:val="20"/>
              </w:rPr>
              <w:t xml:space="preserve">GENÇOSMAN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F0EE071" w14:textId="77777777" w:rsidR="000B7853" w:rsidRPr="00AB75BE" w:rsidRDefault="000B7853" w:rsidP="000B7853">
            <w:pPr>
              <w:jc w:val="center"/>
              <w:rPr>
                <w:rFonts w:ascii="Arial" w:hAnsi="Arial" w:cs="Arial"/>
                <w:sz w:val="20"/>
              </w:rPr>
            </w:pPr>
            <w:r w:rsidRPr="00AB75BE">
              <w:rPr>
                <w:rFonts w:ascii="Arial" w:hAnsi="Arial" w:cs="Arial"/>
                <w:sz w:val="20"/>
              </w:rPr>
              <w:t>41.03181,28.88377</w:t>
            </w:r>
          </w:p>
        </w:tc>
      </w:tr>
      <w:tr w:rsidR="000B7853" w:rsidRPr="00AB75BE" w14:paraId="4452BB70"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9C7FDA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85B2837" w14:textId="77777777" w:rsidR="000B7853" w:rsidRPr="00AB75BE" w:rsidRDefault="000B7853" w:rsidP="000B7853">
            <w:pPr>
              <w:jc w:val="center"/>
              <w:rPr>
                <w:rFonts w:ascii="Arial" w:hAnsi="Arial" w:cs="Arial"/>
                <w:bCs/>
                <w:sz w:val="20"/>
              </w:rPr>
            </w:pPr>
            <w:r w:rsidRPr="00AB75BE">
              <w:rPr>
                <w:rFonts w:ascii="Arial" w:hAnsi="Arial" w:cs="Arial"/>
                <w:bCs/>
                <w:sz w:val="20"/>
              </w:rPr>
              <w:t>KAĞITHANE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C22AE6F" w14:textId="77777777" w:rsidR="000B7853" w:rsidRPr="00AB75BE" w:rsidRDefault="000B7853" w:rsidP="000B7853">
            <w:pPr>
              <w:jc w:val="center"/>
              <w:rPr>
                <w:rFonts w:ascii="Arial" w:hAnsi="Arial" w:cs="Arial"/>
                <w:sz w:val="20"/>
              </w:rPr>
            </w:pPr>
            <w:r w:rsidRPr="00AB75BE">
              <w:rPr>
                <w:rFonts w:ascii="Arial" w:hAnsi="Arial" w:cs="Arial"/>
                <w:sz w:val="20"/>
              </w:rPr>
              <w:t>SEYRANTEPE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98A93BE" w14:textId="77777777" w:rsidR="000B7853" w:rsidRPr="00AB75BE" w:rsidRDefault="000B7853" w:rsidP="000B7853">
            <w:pPr>
              <w:jc w:val="center"/>
              <w:rPr>
                <w:rFonts w:ascii="Arial" w:hAnsi="Arial" w:cs="Arial"/>
                <w:sz w:val="20"/>
              </w:rPr>
            </w:pPr>
            <w:r w:rsidRPr="00AB75BE">
              <w:rPr>
                <w:rFonts w:ascii="Arial" w:hAnsi="Arial" w:cs="Arial"/>
                <w:sz w:val="20"/>
              </w:rPr>
              <w:t>41.097610, 28.995514</w:t>
            </w:r>
          </w:p>
        </w:tc>
      </w:tr>
      <w:tr w:rsidR="000B7853" w:rsidRPr="00AB75BE" w14:paraId="4009CFA3"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4ED823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6AA541A" w14:textId="77777777" w:rsidR="000B7853" w:rsidRPr="00AB75BE" w:rsidRDefault="000B7853" w:rsidP="000B7853">
            <w:pPr>
              <w:jc w:val="center"/>
              <w:rPr>
                <w:rFonts w:ascii="Arial" w:hAnsi="Arial" w:cs="Arial"/>
                <w:bCs/>
                <w:sz w:val="20"/>
              </w:rPr>
            </w:pPr>
            <w:r w:rsidRPr="00AB75BE">
              <w:rPr>
                <w:rFonts w:ascii="Arial" w:hAnsi="Arial" w:cs="Arial"/>
                <w:bCs/>
                <w:sz w:val="20"/>
              </w:rPr>
              <w:t>KAĞITHANE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F69192D" w14:textId="77777777" w:rsidR="000B7853" w:rsidRPr="00AB75BE" w:rsidRDefault="000B7853" w:rsidP="000B7853">
            <w:pPr>
              <w:jc w:val="center"/>
              <w:rPr>
                <w:rFonts w:ascii="Arial" w:hAnsi="Arial" w:cs="Arial"/>
                <w:sz w:val="20"/>
              </w:rPr>
            </w:pPr>
            <w:r w:rsidRPr="00AB75BE">
              <w:rPr>
                <w:rFonts w:ascii="Arial" w:hAnsi="Arial" w:cs="Arial"/>
                <w:sz w:val="20"/>
              </w:rPr>
              <w:t>HARMANTEPE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DF7A1E0" w14:textId="77777777" w:rsidR="000B7853" w:rsidRPr="00AB75BE" w:rsidRDefault="000B7853" w:rsidP="000B7853">
            <w:pPr>
              <w:jc w:val="center"/>
              <w:rPr>
                <w:rFonts w:ascii="Arial" w:hAnsi="Arial" w:cs="Arial"/>
                <w:sz w:val="20"/>
              </w:rPr>
            </w:pPr>
            <w:r w:rsidRPr="00AB75BE">
              <w:rPr>
                <w:rFonts w:ascii="Arial" w:hAnsi="Arial" w:cs="Arial"/>
                <w:sz w:val="20"/>
              </w:rPr>
              <w:t>41.079953, 28.991235</w:t>
            </w:r>
          </w:p>
        </w:tc>
      </w:tr>
      <w:tr w:rsidR="000B7853" w:rsidRPr="00AB75BE" w14:paraId="766C9A9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36F821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7DDCEEB" w14:textId="77777777" w:rsidR="000B7853" w:rsidRPr="00AB75BE" w:rsidRDefault="000B7853" w:rsidP="000B7853">
            <w:pPr>
              <w:jc w:val="center"/>
              <w:rPr>
                <w:rFonts w:ascii="Arial" w:hAnsi="Arial" w:cs="Arial"/>
                <w:bCs/>
                <w:sz w:val="20"/>
              </w:rPr>
            </w:pPr>
            <w:r w:rsidRPr="00AB75BE">
              <w:rPr>
                <w:rFonts w:ascii="Arial" w:hAnsi="Arial" w:cs="Arial"/>
                <w:bCs/>
                <w:sz w:val="20"/>
              </w:rPr>
              <w:t>KAĞITHANE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357FA2C" w14:textId="5A730947" w:rsidR="000B7853" w:rsidRPr="00AB75BE" w:rsidRDefault="000B7853" w:rsidP="000B7853">
            <w:pPr>
              <w:jc w:val="center"/>
              <w:rPr>
                <w:rFonts w:ascii="Arial" w:hAnsi="Arial" w:cs="Arial"/>
                <w:sz w:val="20"/>
              </w:rPr>
            </w:pPr>
            <w:r w:rsidRPr="00AB75BE">
              <w:rPr>
                <w:rFonts w:ascii="Arial" w:hAnsi="Arial" w:cs="Arial"/>
                <w:sz w:val="20"/>
              </w:rPr>
              <w:t>HAMİDİYE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1251392" w14:textId="77777777" w:rsidR="000B7853" w:rsidRPr="00AB75BE" w:rsidRDefault="000B7853" w:rsidP="000B7853">
            <w:pPr>
              <w:jc w:val="center"/>
              <w:rPr>
                <w:rFonts w:ascii="Arial" w:hAnsi="Arial" w:cs="Arial"/>
                <w:sz w:val="20"/>
              </w:rPr>
            </w:pPr>
            <w:r w:rsidRPr="00AB75BE">
              <w:rPr>
                <w:rFonts w:ascii="Arial" w:hAnsi="Arial" w:cs="Arial"/>
                <w:sz w:val="20"/>
              </w:rPr>
              <w:t>41.094716, 28.970016</w:t>
            </w:r>
          </w:p>
        </w:tc>
      </w:tr>
      <w:tr w:rsidR="000B7853" w:rsidRPr="00AB75BE" w14:paraId="034A049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F7432F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99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7D3A436" w14:textId="77777777" w:rsidR="000B7853" w:rsidRPr="00AB75BE" w:rsidRDefault="000B7853" w:rsidP="000B7853">
            <w:pPr>
              <w:jc w:val="center"/>
              <w:rPr>
                <w:rFonts w:ascii="Arial" w:hAnsi="Arial" w:cs="Arial"/>
                <w:bCs/>
                <w:sz w:val="20"/>
              </w:rPr>
            </w:pPr>
            <w:r w:rsidRPr="00AB75BE">
              <w:rPr>
                <w:rFonts w:ascii="Arial" w:hAnsi="Arial" w:cs="Arial"/>
                <w:bCs/>
                <w:sz w:val="20"/>
              </w:rPr>
              <w:t>KAĞITHANE</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D4FA933" w14:textId="77777777" w:rsidR="000B7853" w:rsidRPr="00AB75BE" w:rsidRDefault="000B7853" w:rsidP="000B7853">
            <w:pPr>
              <w:jc w:val="center"/>
              <w:rPr>
                <w:rFonts w:ascii="Arial" w:hAnsi="Arial" w:cs="Arial"/>
                <w:sz w:val="20"/>
              </w:rPr>
            </w:pPr>
            <w:r w:rsidRPr="00AB75BE">
              <w:rPr>
                <w:rFonts w:ascii="Arial" w:hAnsi="Arial" w:cs="Arial"/>
                <w:sz w:val="20"/>
              </w:rPr>
              <w:t>ÇELİKTEPE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41ACD7D" w14:textId="77777777" w:rsidR="000B7853" w:rsidRPr="00AB75BE" w:rsidRDefault="000B7853" w:rsidP="000B7853">
            <w:pPr>
              <w:jc w:val="center"/>
              <w:rPr>
                <w:rFonts w:ascii="Arial" w:hAnsi="Arial" w:cs="Arial"/>
                <w:sz w:val="20"/>
              </w:rPr>
            </w:pPr>
            <w:r w:rsidRPr="00AB75BE">
              <w:rPr>
                <w:rFonts w:ascii="Arial" w:hAnsi="Arial" w:cs="Arial"/>
                <w:sz w:val="20"/>
              </w:rPr>
              <w:t>41.083588, 29.005022</w:t>
            </w:r>
          </w:p>
        </w:tc>
      </w:tr>
      <w:tr w:rsidR="000B7853" w:rsidRPr="00AB75BE" w14:paraId="7DCB6BC1"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99EAF9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7C3A13B"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KÜÇÜKÇEKMECE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70D2FB2" w14:textId="77777777" w:rsidR="000B7853" w:rsidRPr="00AB75BE" w:rsidRDefault="000B7853" w:rsidP="000B7853">
            <w:pPr>
              <w:jc w:val="center"/>
              <w:rPr>
                <w:rFonts w:ascii="Arial" w:hAnsi="Arial" w:cs="Arial"/>
                <w:sz w:val="20"/>
              </w:rPr>
            </w:pPr>
            <w:r w:rsidRPr="00AB75BE">
              <w:rPr>
                <w:rFonts w:ascii="Arial" w:hAnsi="Arial" w:cs="Arial"/>
                <w:sz w:val="20"/>
              </w:rPr>
              <w:t>BEŞYOL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FEBA2A5" w14:textId="77777777" w:rsidR="000B7853" w:rsidRPr="00AB75BE" w:rsidRDefault="000B7853" w:rsidP="000B7853">
            <w:pPr>
              <w:jc w:val="center"/>
              <w:rPr>
                <w:rFonts w:ascii="Arial" w:hAnsi="Arial" w:cs="Arial"/>
                <w:sz w:val="20"/>
              </w:rPr>
            </w:pPr>
            <w:r w:rsidRPr="00AB75BE">
              <w:rPr>
                <w:rFonts w:ascii="Arial" w:hAnsi="Arial" w:cs="Arial"/>
                <w:sz w:val="20"/>
              </w:rPr>
              <w:t>40.995839, 28.797415</w:t>
            </w:r>
          </w:p>
        </w:tc>
      </w:tr>
      <w:tr w:rsidR="000B7853" w:rsidRPr="00AB75BE" w14:paraId="6C0C02A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FF1C6D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9653BEE"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KÜÇÜKÇEKMECE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BB90AFA" w14:textId="77777777" w:rsidR="000B7853" w:rsidRPr="00AB75BE" w:rsidRDefault="000B7853" w:rsidP="000B7853">
            <w:pPr>
              <w:jc w:val="center"/>
              <w:rPr>
                <w:rFonts w:ascii="Arial" w:hAnsi="Arial" w:cs="Arial"/>
                <w:sz w:val="20"/>
              </w:rPr>
            </w:pPr>
            <w:r w:rsidRPr="00AB75BE">
              <w:rPr>
                <w:rFonts w:ascii="Arial" w:hAnsi="Arial" w:cs="Arial"/>
                <w:sz w:val="20"/>
              </w:rPr>
              <w:t>SÖĞÜTLÜ ÇEŞME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44E6F9DA" w14:textId="77777777" w:rsidR="000B7853" w:rsidRPr="00AB75BE" w:rsidRDefault="000B7853" w:rsidP="000B7853">
            <w:pPr>
              <w:jc w:val="center"/>
              <w:rPr>
                <w:rFonts w:ascii="Arial" w:hAnsi="Arial" w:cs="Arial"/>
                <w:sz w:val="20"/>
              </w:rPr>
            </w:pPr>
            <w:r w:rsidRPr="00AB75BE">
              <w:rPr>
                <w:rFonts w:ascii="Arial" w:hAnsi="Arial" w:cs="Arial"/>
                <w:sz w:val="20"/>
              </w:rPr>
              <w:t>41.021839, 28.790475</w:t>
            </w:r>
          </w:p>
        </w:tc>
      </w:tr>
      <w:tr w:rsidR="000B7853" w:rsidRPr="00AB75BE" w14:paraId="746B69C7"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3CE8E1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62D1471"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KÜÇÜKÇEKMECE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A760CF7" w14:textId="77777777" w:rsidR="000B7853" w:rsidRPr="00AB75BE" w:rsidRDefault="000B7853" w:rsidP="000B7853">
            <w:pPr>
              <w:jc w:val="center"/>
              <w:rPr>
                <w:rFonts w:ascii="Arial" w:hAnsi="Arial" w:cs="Arial"/>
                <w:sz w:val="20"/>
              </w:rPr>
            </w:pPr>
            <w:r w:rsidRPr="00AB75BE">
              <w:rPr>
                <w:rFonts w:ascii="Arial" w:hAnsi="Arial" w:cs="Arial"/>
                <w:sz w:val="20"/>
              </w:rPr>
              <w:t>YENİ MAHALLE</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DDC385F" w14:textId="77777777" w:rsidR="000B7853" w:rsidRPr="00AB75BE" w:rsidRDefault="000B7853" w:rsidP="000B7853">
            <w:pPr>
              <w:jc w:val="center"/>
              <w:rPr>
                <w:rFonts w:ascii="Arial" w:hAnsi="Arial" w:cs="Arial"/>
                <w:sz w:val="20"/>
              </w:rPr>
            </w:pPr>
            <w:r w:rsidRPr="00AB75BE">
              <w:rPr>
                <w:rFonts w:ascii="Arial" w:hAnsi="Arial" w:cs="Arial"/>
                <w:sz w:val="20"/>
              </w:rPr>
              <w:t>40.997591, 28.777681</w:t>
            </w:r>
          </w:p>
        </w:tc>
      </w:tr>
      <w:tr w:rsidR="000B7853" w:rsidRPr="00AB75BE" w14:paraId="27F59550"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7C5EC4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5F056848"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KÜÇÜKÇEKMECE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D7E76DC" w14:textId="77777777" w:rsidR="000B7853" w:rsidRPr="00AB75BE" w:rsidRDefault="000B7853" w:rsidP="000B7853">
            <w:pPr>
              <w:jc w:val="center"/>
              <w:rPr>
                <w:rFonts w:ascii="Arial" w:hAnsi="Arial" w:cs="Arial"/>
                <w:sz w:val="20"/>
              </w:rPr>
            </w:pPr>
            <w:r w:rsidRPr="00AB75BE">
              <w:rPr>
                <w:rFonts w:ascii="Arial" w:hAnsi="Arial" w:cs="Arial"/>
                <w:sz w:val="20"/>
              </w:rPr>
              <w:t>İNÖNÜ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7A2B48F" w14:textId="77777777" w:rsidR="000B7853" w:rsidRPr="00AB75BE" w:rsidRDefault="000B7853" w:rsidP="000B7853">
            <w:pPr>
              <w:jc w:val="center"/>
              <w:rPr>
                <w:rFonts w:ascii="Arial" w:hAnsi="Arial" w:cs="Arial"/>
                <w:sz w:val="20"/>
              </w:rPr>
            </w:pPr>
            <w:r w:rsidRPr="00AB75BE">
              <w:rPr>
                <w:rFonts w:ascii="Arial" w:hAnsi="Arial" w:cs="Arial"/>
                <w:sz w:val="20"/>
              </w:rPr>
              <w:t>41.026246, 28.797461</w:t>
            </w:r>
          </w:p>
        </w:tc>
      </w:tr>
      <w:tr w:rsidR="000B7853" w:rsidRPr="00AB75BE" w14:paraId="7B69EF1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36DDCD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8BE7946" w14:textId="77777777" w:rsidR="000B7853" w:rsidRPr="00AB75BE" w:rsidRDefault="000B7853" w:rsidP="000B7853">
            <w:pPr>
              <w:jc w:val="center"/>
              <w:rPr>
                <w:rFonts w:ascii="Arial" w:hAnsi="Arial" w:cs="Arial"/>
                <w:bCs/>
                <w:sz w:val="20"/>
              </w:rPr>
            </w:pPr>
            <w:r w:rsidRPr="00AB75BE">
              <w:rPr>
                <w:rFonts w:ascii="Arial" w:hAnsi="Arial" w:cs="Arial"/>
                <w:bCs/>
                <w:sz w:val="20"/>
              </w:rPr>
              <w:t>SARIYER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E3F69B7" w14:textId="77777777" w:rsidR="000B7853" w:rsidRPr="00AB75BE" w:rsidRDefault="000B7853" w:rsidP="000B7853">
            <w:pPr>
              <w:jc w:val="center"/>
              <w:rPr>
                <w:rFonts w:ascii="Arial" w:hAnsi="Arial" w:cs="Arial"/>
                <w:sz w:val="20"/>
              </w:rPr>
            </w:pPr>
            <w:r w:rsidRPr="00AB75BE">
              <w:rPr>
                <w:rFonts w:ascii="Arial" w:hAnsi="Arial" w:cs="Arial"/>
                <w:sz w:val="20"/>
              </w:rPr>
              <w:t>MERKEZ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1C771EA" w14:textId="77777777" w:rsidR="000B7853" w:rsidRPr="00AB75BE" w:rsidRDefault="000B7853" w:rsidP="000B7853">
            <w:pPr>
              <w:jc w:val="center"/>
              <w:rPr>
                <w:rFonts w:ascii="Arial" w:hAnsi="Arial" w:cs="Arial"/>
                <w:sz w:val="20"/>
              </w:rPr>
            </w:pPr>
            <w:r w:rsidRPr="00AB75BE">
              <w:rPr>
                <w:rFonts w:ascii="Arial" w:hAnsi="Arial" w:cs="Arial"/>
                <w:sz w:val="20"/>
              </w:rPr>
              <w:t>41.171087, 29.053325</w:t>
            </w:r>
          </w:p>
        </w:tc>
      </w:tr>
      <w:tr w:rsidR="000B7853" w:rsidRPr="00AB75BE" w14:paraId="6B87811F"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2A05C0A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39BBF61F" w14:textId="77777777" w:rsidR="000B7853" w:rsidRPr="00AB75BE" w:rsidRDefault="000B7853" w:rsidP="000B7853">
            <w:pPr>
              <w:jc w:val="center"/>
              <w:rPr>
                <w:rFonts w:ascii="Arial" w:hAnsi="Arial" w:cs="Arial"/>
                <w:bCs/>
                <w:sz w:val="20"/>
              </w:rPr>
            </w:pPr>
            <w:r w:rsidRPr="00AB75BE">
              <w:rPr>
                <w:rFonts w:ascii="Arial" w:hAnsi="Arial" w:cs="Arial"/>
                <w:bCs/>
                <w:sz w:val="20"/>
              </w:rPr>
              <w:t>SARIYER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ADDD2FB" w14:textId="77777777" w:rsidR="000B7853" w:rsidRPr="00AB75BE" w:rsidRDefault="000B7853" w:rsidP="000B7853">
            <w:pPr>
              <w:jc w:val="center"/>
              <w:rPr>
                <w:rFonts w:ascii="Arial" w:hAnsi="Arial" w:cs="Arial"/>
                <w:sz w:val="20"/>
              </w:rPr>
            </w:pPr>
            <w:r w:rsidRPr="00AB75BE">
              <w:rPr>
                <w:rFonts w:ascii="Arial" w:hAnsi="Arial" w:cs="Arial"/>
                <w:sz w:val="20"/>
              </w:rPr>
              <w:t>MASLAK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AF3F194" w14:textId="77777777" w:rsidR="000B7853" w:rsidRPr="00AB75BE" w:rsidRDefault="000B7853" w:rsidP="000B7853">
            <w:pPr>
              <w:jc w:val="center"/>
              <w:rPr>
                <w:rFonts w:ascii="Arial" w:hAnsi="Arial" w:cs="Arial"/>
                <w:sz w:val="20"/>
              </w:rPr>
            </w:pPr>
            <w:r w:rsidRPr="00AB75BE">
              <w:rPr>
                <w:rFonts w:ascii="Arial" w:hAnsi="Arial" w:cs="Arial"/>
                <w:sz w:val="20"/>
              </w:rPr>
              <w:t>41.135862, 29.023457</w:t>
            </w:r>
          </w:p>
        </w:tc>
      </w:tr>
      <w:tr w:rsidR="000B7853" w:rsidRPr="00AB75BE" w14:paraId="5619093B"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871719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3201E27" w14:textId="77777777" w:rsidR="000B7853" w:rsidRPr="00AB75BE" w:rsidRDefault="000B7853" w:rsidP="000B7853">
            <w:pPr>
              <w:jc w:val="center"/>
              <w:rPr>
                <w:rFonts w:ascii="Arial" w:hAnsi="Arial" w:cs="Arial"/>
                <w:bCs/>
                <w:sz w:val="20"/>
              </w:rPr>
            </w:pPr>
            <w:r w:rsidRPr="00AB75BE">
              <w:rPr>
                <w:rFonts w:ascii="Arial" w:hAnsi="Arial" w:cs="Arial"/>
                <w:bCs/>
                <w:sz w:val="20"/>
              </w:rPr>
              <w:t>SARIYER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23185A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GÜMÜŞDERE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0E11616" w14:textId="77777777" w:rsidR="000B7853" w:rsidRPr="00AB75BE" w:rsidRDefault="000B7853" w:rsidP="000B7853">
            <w:pPr>
              <w:jc w:val="center"/>
              <w:rPr>
                <w:rFonts w:ascii="Arial" w:hAnsi="Arial" w:cs="Arial"/>
                <w:sz w:val="20"/>
              </w:rPr>
            </w:pPr>
            <w:r w:rsidRPr="00AB75BE">
              <w:rPr>
                <w:rFonts w:ascii="Arial" w:hAnsi="Arial" w:cs="Arial"/>
                <w:sz w:val="20"/>
              </w:rPr>
              <w:t>41.243366, 29.011140</w:t>
            </w:r>
          </w:p>
        </w:tc>
      </w:tr>
      <w:tr w:rsidR="000B7853" w:rsidRPr="00AB75BE" w14:paraId="0B8B742D"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198401F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84C2463" w14:textId="77777777" w:rsidR="000B7853" w:rsidRPr="00AB75BE" w:rsidRDefault="000B7853" w:rsidP="000B7853">
            <w:pPr>
              <w:jc w:val="center"/>
              <w:rPr>
                <w:rFonts w:ascii="Arial" w:hAnsi="Arial" w:cs="Arial"/>
                <w:bCs/>
                <w:sz w:val="20"/>
              </w:rPr>
            </w:pPr>
            <w:r w:rsidRPr="00AB75BE">
              <w:rPr>
                <w:rFonts w:ascii="Arial" w:hAnsi="Arial" w:cs="Arial"/>
                <w:bCs/>
                <w:sz w:val="20"/>
              </w:rPr>
              <w:t>SARIYER</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C1CEAF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KUMKÖY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C6FE406" w14:textId="77777777" w:rsidR="000B7853" w:rsidRPr="00AB75BE" w:rsidRDefault="000B7853" w:rsidP="000B7853">
            <w:pPr>
              <w:jc w:val="center"/>
              <w:rPr>
                <w:rFonts w:ascii="Arial" w:hAnsi="Arial" w:cs="Arial"/>
                <w:sz w:val="20"/>
              </w:rPr>
            </w:pPr>
            <w:r w:rsidRPr="00AB75BE">
              <w:rPr>
                <w:rFonts w:ascii="Arial" w:hAnsi="Arial" w:cs="Arial"/>
                <w:sz w:val="20"/>
              </w:rPr>
              <w:t>41.24575, 29.03700</w:t>
            </w:r>
          </w:p>
        </w:tc>
      </w:tr>
      <w:tr w:rsidR="000B7853" w:rsidRPr="00AB75BE" w14:paraId="3CE8966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FF4AC7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108</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6888AA44"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SİLİVRİ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DF8E185" w14:textId="77777777" w:rsidR="000B7853" w:rsidRPr="00AB75BE" w:rsidRDefault="000B7853" w:rsidP="000B7853">
            <w:pPr>
              <w:jc w:val="center"/>
              <w:rPr>
                <w:rFonts w:ascii="Arial" w:hAnsi="Arial" w:cs="Arial"/>
                <w:sz w:val="20"/>
              </w:rPr>
            </w:pPr>
            <w:r w:rsidRPr="00AB75BE">
              <w:rPr>
                <w:rFonts w:ascii="Arial" w:hAnsi="Arial" w:cs="Arial"/>
                <w:sz w:val="20"/>
              </w:rPr>
              <w:t>MİMAR SİNAN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FF09DF5" w14:textId="576A8EEA" w:rsidR="000B7853" w:rsidRPr="00AB75BE" w:rsidRDefault="000B7853" w:rsidP="000B7853">
            <w:pPr>
              <w:jc w:val="center"/>
              <w:rPr>
                <w:rFonts w:ascii="Arial" w:hAnsi="Arial" w:cs="Arial"/>
                <w:sz w:val="20"/>
              </w:rPr>
            </w:pPr>
            <w:r w:rsidRPr="00AB75BE">
              <w:rPr>
                <w:rFonts w:ascii="Arial" w:hAnsi="Arial" w:cs="Arial"/>
                <w:sz w:val="20"/>
              </w:rPr>
              <w:t> </w:t>
            </w:r>
            <w:r w:rsidR="00BC1621" w:rsidRPr="00AB75BE">
              <w:rPr>
                <w:rFonts w:ascii="Arial" w:hAnsi="Arial" w:cs="Arial"/>
                <w:sz w:val="20"/>
              </w:rPr>
              <w:t>To be announced later</w:t>
            </w:r>
          </w:p>
        </w:tc>
      </w:tr>
      <w:tr w:rsidR="000B7853" w:rsidRPr="00AB75BE" w14:paraId="781CFC46"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1DE8B1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109</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18AC880" w14:textId="77777777" w:rsidR="000B7853" w:rsidRPr="00AB75BE" w:rsidRDefault="000B7853" w:rsidP="000B7853">
            <w:pPr>
              <w:jc w:val="center"/>
              <w:rPr>
                <w:rFonts w:ascii="Arial" w:hAnsi="Arial" w:cs="Arial"/>
                <w:bCs/>
                <w:sz w:val="20"/>
              </w:rPr>
            </w:pPr>
            <w:r w:rsidRPr="00AB75BE">
              <w:rPr>
                <w:rFonts w:ascii="Arial" w:hAnsi="Arial" w:cs="Arial"/>
                <w:bCs/>
                <w:sz w:val="20"/>
              </w:rPr>
              <w:t>SULTANGAZİ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43A937F" w14:textId="77777777" w:rsidR="000B7853" w:rsidRPr="00AB75BE" w:rsidRDefault="000B7853" w:rsidP="000B7853">
            <w:pPr>
              <w:jc w:val="center"/>
              <w:rPr>
                <w:rFonts w:ascii="Arial" w:hAnsi="Arial" w:cs="Arial"/>
                <w:sz w:val="20"/>
              </w:rPr>
            </w:pPr>
            <w:r w:rsidRPr="00AB75BE">
              <w:rPr>
                <w:rFonts w:ascii="Arial" w:hAnsi="Arial" w:cs="Arial"/>
                <w:sz w:val="20"/>
              </w:rPr>
              <w:t>CEBECİ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6391D12" w14:textId="77777777" w:rsidR="000B7853" w:rsidRPr="00AB75BE" w:rsidRDefault="000B7853" w:rsidP="000B7853">
            <w:pPr>
              <w:jc w:val="center"/>
              <w:rPr>
                <w:rFonts w:ascii="Arial" w:hAnsi="Arial" w:cs="Arial"/>
                <w:sz w:val="20"/>
              </w:rPr>
            </w:pPr>
            <w:r w:rsidRPr="00AB75BE">
              <w:rPr>
                <w:rFonts w:ascii="Arial" w:hAnsi="Arial" w:cs="Arial"/>
                <w:sz w:val="20"/>
              </w:rPr>
              <w:t>41.107374, 28.876589</w:t>
            </w:r>
          </w:p>
        </w:tc>
      </w:tr>
      <w:tr w:rsidR="000B7853" w:rsidRPr="00AB75BE" w14:paraId="5A64BE5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B07073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110</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27AD61BD" w14:textId="77777777" w:rsidR="000B7853" w:rsidRPr="00AB75BE" w:rsidRDefault="000B7853" w:rsidP="000B7853">
            <w:pPr>
              <w:jc w:val="center"/>
              <w:rPr>
                <w:rFonts w:ascii="Arial" w:hAnsi="Arial" w:cs="Arial"/>
                <w:bCs/>
                <w:sz w:val="20"/>
              </w:rPr>
            </w:pPr>
            <w:r w:rsidRPr="00AB75BE">
              <w:rPr>
                <w:rFonts w:ascii="Arial" w:hAnsi="Arial" w:cs="Arial"/>
                <w:bCs/>
                <w:sz w:val="20"/>
              </w:rPr>
              <w:t>SULTANGAZİ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18B5A70" w14:textId="77777777" w:rsidR="000B7853" w:rsidRPr="00AB75BE" w:rsidRDefault="000B7853" w:rsidP="000B7853">
            <w:pPr>
              <w:jc w:val="center"/>
              <w:rPr>
                <w:rFonts w:ascii="Arial" w:hAnsi="Arial" w:cs="Arial"/>
                <w:sz w:val="20"/>
              </w:rPr>
            </w:pPr>
            <w:r w:rsidRPr="00AB75BE">
              <w:rPr>
                <w:rFonts w:ascii="Arial" w:hAnsi="Arial" w:cs="Arial"/>
                <w:sz w:val="20"/>
              </w:rPr>
              <w:t>CUMHURİYET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1A195F2B" w14:textId="77777777" w:rsidR="000B7853" w:rsidRPr="00AB75BE" w:rsidRDefault="000B7853" w:rsidP="000B7853">
            <w:pPr>
              <w:jc w:val="center"/>
              <w:rPr>
                <w:rFonts w:ascii="Arial" w:hAnsi="Arial" w:cs="Arial"/>
                <w:sz w:val="20"/>
              </w:rPr>
            </w:pPr>
            <w:r w:rsidRPr="00AB75BE">
              <w:rPr>
                <w:rFonts w:ascii="Arial" w:hAnsi="Arial" w:cs="Arial"/>
                <w:sz w:val="20"/>
              </w:rPr>
              <w:t>41°05'11"N 28°52'34"E</w:t>
            </w:r>
          </w:p>
        </w:tc>
      </w:tr>
      <w:tr w:rsidR="000B7853" w:rsidRPr="00AB75BE" w14:paraId="10A26F3C"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65E7525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111</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64ED707" w14:textId="77777777" w:rsidR="000B7853" w:rsidRPr="00AB75BE" w:rsidRDefault="000B7853" w:rsidP="000B7853">
            <w:pPr>
              <w:jc w:val="center"/>
              <w:rPr>
                <w:rFonts w:ascii="Arial" w:hAnsi="Arial" w:cs="Arial"/>
                <w:bCs/>
                <w:sz w:val="20"/>
              </w:rPr>
            </w:pPr>
            <w:r w:rsidRPr="00AB75BE">
              <w:rPr>
                <w:rFonts w:ascii="Arial" w:hAnsi="Arial" w:cs="Arial"/>
                <w:bCs/>
                <w:sz w:val="20"/>
              </w:rPr>
              <w:t>SULTANGAZİ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99C184F" w14:textId="77777777" w:rsidR="000B7853" w:rsidRPr="00AB75BE" w:rsidRDefault="000B7853" w:rsidP="000B7853">
            <w:pPr>
              <w:jc w:val="center"/>
              <w:rPr>
                <w:rFonts w:ascii="Arial" w:hAnsi="Arial" w:cs="Arial"/>
                <w:sz w:val="20"/>
              </w:rPr>
            </w:pPr>
            <w:r w:rsidRPr="00AB75BE">
              <w:rPr>
                <w:rFonts w:ascii="Arial" w:hAnsi="Arial" w:cs="Arial"/>
                <w:sz w:val="20"/>
              </w:rPr>
              <w:t>UĞUR MUMCU MAHALLES</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45D76C7" w14:textId="77777777" w:rsidR="000B7853" w:rsidRPr="00AB75BE" w:rsidRDefault="000B7853" w:rsidP="000B7853">
            <w:pPr>
              <w:jc w:val="center"/>
              <w:rPr>
                <w:rFonts w:ascii="Arial" w:hAnsi="Arial" w:cs="Arial"/>
                <w:sz w:val="20"/>
              </w:rPr>
            </w:pPr>
            <w:r w:rsidRPr="00AB75BE">
              <w:rPr>
                <w:rFonts w:ascii="Arial" w:hAnsi="Arial" w:cs="Arial"/>
                <w:sz w:val="20"/>
              </w:rPr>
              <w:t>41.09930850479087, 28.86745634323713</w:t>
            </w:r>
          </w:p>
        </w:tc>
      </w:tr>
      <w:tr w:rsidR="000B7853" w:rsidRPr="00AB75BE" w14:paraId="1EFDDB0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42921A7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112</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A0D9CD1" w14:textId="77777777" w:rsidR="000B7853" w:rsidRPr="00AB75BE" w:rsidRDefault="000B7853" w:rsidP="000B7853">
            <w:pPr>
              <w:jc w:val="center"/>
              <w:rPr>
                <w:rFonts w:ascii="Arial" w:hAnsi="Arial" w:cs="Arial"/>
                <w:bCs/>
                <w:sz w:val="20"/>
              </w:rPr>
            </w:pPr>
            <w:r w:rsidRPr="00AB75BE">
              <w:rPr>
                <w:rFonts w:ascii="Arial" w:hAnsi="Arial" w:cs="Arial"/>
                <w:bCs/>
                <w:sz w:val="20"/>
              </w:rPr>
              <w:t>SULTANGAZİ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7460578" w14:textId="77777777" w:rsidR="000B7853" w:rsidRPr="00AB75BE" w:rsidRDefault="000B7853" w:rsidP="000B7853">
            <w:pPr>
              <w:jc w:val="center"/>
              <w:rPr>
                <w:rFonts w:ascii="Arial" w:hAnsi="Arial" w:cs="Arial"/>
                <w:sz w:val="20"/>
              </w:rPr>
            </w:pPr>
            <w:r w:rsidRPr="00AB75BE">
              <w:rPr>
                <w:rFonts w:ascii="Arial" w:hAnsi="Arial" w:cs="Arial"/>
                <w:sz w:val="20"/>
              </w:rPr>
              <w:t xml:space="preserve">SULTANÇİFLİĞİ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544CBD0F" w14:textId="77777777" w:rsidR="000B7853" w:rsidRPr="00AB75BE" w:rsidRDefault="000B7853" w:rsidP="000B7853">
            <w:pPr>
              <w:jc w:val="center"/>
              <w:rPr>
                <w:rFonts w:ascii="Arial" w:hAnsi="Arial" w:cs="Arial"/>
                <w:sz w:val="20"/>
              </w:rPr>
            </w:pPr>
            <w:r w:rsidRPr="00AB75BE">
              <w:rPr>
                <w:rFonts w:ascii="Arial" w:hAnsi="Arial" w:cs="Arial"/>
                <w:sz w:val="20"/>
              </w:rPr>
              <w:t>41.100775, 28.858403</w:t>
            </w:r>
          </w:p>
        </w:tc>
      </w:tr>
      <w:tr w:rsidR="000B7853" w:rsidRPr="00AB75BE" w14:paraId="15156AA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0BC7F7E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113</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17D3AE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ŞİŞLİ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C4939F6" w14:textId="77777777" w:rsidR="000B7853" w:rsidRPr="00AB75BE" w:rsidRDefault="000B7853" w:rsidP="000B7853">
            <w:pPr>
              <w:jc w:val="center"/>
              <w:rPr>
                <w:rFonts w:ascii="Arial" w:hAnsi="Arial" w:cs="Arial"/>
                <w:sz w:val="20"/>
              </w:rPr>
            </w:pPr>
            <w:r w:rsidRPr="00AB75BE">
              <w:rPr>
                <w:rFonts w:ascii="Arial" w:hAnsi="Arial" w:cs="Arial"/>
                <w:sz w:val="20"/>
              </w:rPr>
              <w:t xml:space="preserve">19 MAYIS MAHALLESİ </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704152E1" w14:textId="77777777" w:rsidR="000B7853" w:rsidRPr="00AB75BE" w:rsidRDefault="000B7853" w:rsidP="000B7853">
            <w:pPr>
              <w:jc w:val="center"/>
              <w:rPr>
                <w:rFonts w:ascii="Arial" w:hAnsi="Arial" w:cs="Arial"/>
                <w:sz w:val="20"/>
              </w:rPr>
            </w:pPr>
            <w:r w:rsidRPr="00AB75BE">
              <w:rPr>
                <w:rFonts w:ascii="Arial" w:hAnsi="Arial" w:cs="Arial"/>
                <w:sz w:val="20"/>
              </w:rPr>
              <w:t>41.05829797610115, 28.989442561669403</w:t>
            </w:r>
          </w:p>
        </w:tc>
      </w:tr>
      <w:tr w:rsidR="000B7853" w:rsidRPr="00AB75BE" w14:paraId="18D4A8F2"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1A8D47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114</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74EADC19"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ŞİŞLİ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10A9E65" w14:textId="77777777" w:rsidR="000B7853" w:rsidRPr="00AB75BE" w:rsidRDefault="000B7853" w:rsidP="000B7853">
            <w:pPr>
              <w:jc w:val="center"/>
              <w:rPr>
                <w:rFonts w:ascii="Arial" w:hAnsi="Arial" w:cs="Arial"/>
                <w:sz w:val="20"/>
              </w:rPr>
            </w:pPr>
            <w:r w:rsidRPr="00AB75BE">
              <w:rPr>
                <w:rFonts w:ascii="Arial" w:hAnsi="Arial" w:cs="Arial"/>
                <w:sz w:val="20"/>
              </w:rPr>
              <w:t>OKMEYDANI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3F6B7783" w14:textId="77777777" w:rsidR="000B7853" w:rsidRPr="00AB75BE" w:rsidRDefault="000B7853" w:rsidP="000B7853">
            <w:pPr>
              <w:jc w:val="center"/>
              <w:rPr>
                <w:rFonts w:ascii="Arial" w:hAnsi="Arial" w:cs="Arial"/>
                <w:sz w:val="20"/>
              </w:rPr>
            </w:pPr>
            <w:r w:rsidRPr="00AB75BE">
              <w:rPr>
                <w:rFonts w:ascii="Arial" w:hAnsi="Arial" w:cs="Arial"/>
                <w:sz w:val="20"/>
              </w:rPr>
              <w:t>41.060131, 28.970679</w:t>
            </w:r>
          </w:p>
        </w:tc>
      </w:tr>
      <w:tr w:rsidR="000B7853" w:rsidRPr="00AB75BE" w14:paraId="151E95AF"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316202E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115</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8168AED"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ŞİŞLİ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3DC5740" w14:textId="77777777" w:rsidR="000B7853" w:rsidRPr="00AB75BE" w:rsidRDefault="000B7853" w:rsidP="000B7853">
            <w:pPr>
              <w:jc w:val="center"/>
              <w:rPr>
                <w:rFonts w:ascii="Arial" w:hAnsi="Arial" w:cs="Arial"/>
                <w:sz w:val="20"/>
              </w:rPr>
            </w:pPr>
            <w:r w:rsidRPr="00AB75BE">
              <w:rPr>
                <w:rFonts w:ascii="Arial" w:hAnsi="Arial" w:cs="Arial"/>
                <w:sz w:val="20"/>
              </w:rPr>
              <w:t>MERKEZ MASHALLESİ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70C1216" w14:textId="77777777" w:rsidR="000B7853" w:rsidRPr="00AB75BE" w:rsidRDefault="000B7853" w:rsidP="000B7853">
            <w:pPr>
              <w:jc w:val="center"/>
              <w:rPr>
                <w:rFonts w:ascii="Arial" w:hAnsi="Arial" w:cs="Arial"/>
                <w:sz w:val="20"/>
              </w:rPr>
            </w:pPr>
            <w:r w:rsidRPr="00AB75BE">
              <w:rPr>
                <w:rFonts w:ascii="Arial" w:hAnsi="Arial" w:cs="Arial"/>
                <w:sz w:val="20"/>
              </w:rPr>
              <w:t>41.05841,28.98521</w:t>
            </w:r>
          </w:p>
        </w:tc>
      </w:tr>
      <w:tr w:rsidR="000B7853" w:rsidRPr="00AB75BE" w14:paraId="5841F2D9"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1611D2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lastRenderedPageBreak/>
              <w:t>116</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15A9804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ŞİŞLİ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2AABBFF" w14:textId="77777777" w:rsidR="000B7853" w:rsidRPr="00AB75BE" w:rsidRDefault="000B7853" w:rsidP="000B7853">
            <w:pPr>
              <w:jc w:val="center"/>
              <w:rPr>
                <w:rFonts w:ascii="Arial" w:hAnsi="Arial" w:cs="Arial"/>
                <w:sz w:val="20"/>
              </w:rPr>
            </w:pPr>
            <w:r w:rsidRPr="00AB75BE">
              <w:rPr>
                <w:rFonts w:ascii="Arial" w:hAnsi="Arial" w:cs="Arial"/>
                <w:sz w:val="20"/>
              </w:rPr>
              <w:t>ESENTEPE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0AFAF2D1" w14:textId="77777777" w:rsidR="000B7853" w:rsidRPr="00AB75BE" w:rsidRDefault="000B7853" w:rsidP="000B7853">
            <w:pPr>
              <w:jc w:val="center"/>
              <w:rPr>
                <w:rFonts w:ascii="Arial" w:hAnsi="Arial" w:cs="Arial"/>
                <w:sz w:val="20"/>
              </w:rPr>
            </w:pPr>
            <w:r w:rsidRPr="00AB75BE">
              <w:rPr>
                <w:rFonts w:ascii="Arial" w:hAnsi="Arial" w:cs="Arial"/>
                <w:sz w:val="20"/>
              </w:rPr>
              <w:t>41°04'04"N 29°00'32"E</w:t>
            </w:r>
          </w:p>
        </w:tc>
      </w:tr>
      <w:tr w:rsidR="000B7853" w:rsidRPr="00AB75BE" w14:paraId="4DDEAAF2"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50E4E2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117</w:t>
            </w:r>
          </w:p>
        </w:tc>
        <w:tc>
          <w:tcPr>
            <w:tcW w:w="2385" w:type="dxa"/>
            <w:tcBorders>
              <w:top w:val="nil"/>
              <w:left w:val="nil"/>
              <w:bottom w:val="single" w:sz="4" w:space="0" w:color="auto"/>
              <w:right w:val="single" w:sz="4" w:space="0" w:color="auto"/>
            </w:tcBorders>
            <w:shd w:val="clear" w:color="auto" w:fill="FFFFFF" w:themeFill="background1"/>
            <w:vAlign w:val="center"/>
            <w:hideMark/>
          </w:tcPr>
          <w:p w14:paraId="40D896B7"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ŞİŞLİ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01ACA03" w14:textId="77777777" w:rsidR="000B7853" w:rsidRPr="00AB75BE" w:rsidRDefault="000B7853" w:rsidP="000B7853">
            <w:pPr>
              <w:jc w:val="center"/>
              <w:rPr>
                <w:rFonts w:ascii="Arial" w:hAnsi="Arial" w:cs="Arial"/>
                <w:sz w:val="20"/>
              </w:rPr>
            </w:pPr>
            <w:r w:rsidRPr="00AB75BE">
              <w:rPr>
                <w:rFonts w:ascii="Arial" w:hAnsi="Arial" w:cs="Arial"/>
                <w:sz w:val="20"/>
              </w:rPr>
              <w:t>ESENTEPE MAHALLESİ</w:t>
            </w:r>
          </w:p>
        </w:tc>
        <w:tc>
          <w:tcPr>
            <w:tcW w:w="2792" w:type="dxa"/>
            <w:tcBorders>
              <w:top w:val="nil"/>
              <w:left w:val="nil"/>
              <w:bottom w:val="single" w:sz="4" w:space="0" w:color="auto"/>
              <w:right w:val="single" w:sz="4" w:space="0" w:color="auto"/>
            </w:tcBorders>
            <w:shd w:val="clear" w:color="auto" w:fill="FFFFFF" w:themeFill="background1"/>
            <w:vAlign w:val="center"/>
            <w:hideMark/>
          </w:tcPr>
          <w:p w14:paraId="2EC4C5A2" w14:textId="77777777" w:rsidR="000B7853" w:rsidRPr="00AB75BE" w:rsidRDefault="000B7853" w:rsidP="000B7853">
            <w:pPr>
              <w:jc w:val="center"/>
              <w:rPr>
                <w:rFonts w:ascii="Arial" w:hAnsi="Arial" w:cs="Arial"/>
                <w:sz w:val="20"/>
              </w:rPr>
            </w:pPr>
            <w:r w:rsidRPr="00AB75BE">
              <w:rPr>
                <w:rFonts w:ascii="Arial" w:hAnsi="Arial" w:cs="Arial"/>
                <w:sz w:val="20"/>
              </w:rPr>
              <w:t>41°04'04"N 29°00'32"E</w:t>
            </w:r>
          </w:p>
        </w:tc>
      </w:tr>
      <w:tr w:rsidR="000B7853" w:rsidRPr="00AB75BE" w14:paraId="30A55654"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7250F09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118</w:t>
            </w:r>
          </w:p>
        </w:tc>
        <w:tc>
          <w:tcPr>
            <w:tcW w:w="2385" w:type="dxa"/>
            <w:tcBorders>
              <w:top w:val="nil"/>
              <w:left w:val="nil"/>
              <w:bottom w:val="single" w:sz="4" w:space="0" w:color="auto"/>
              <w:right w:val="single" w:sz="4" w:space="0" w:color="auto"/>
            </w:tcBorders>
            <w:vAlign w:val="center"/>
            <w:hideMark/>
          </w:tcPr>
          <w:p w14:paraId="262B83B0"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ZEYTİNBURNU </w:t>
            </w:r>
          </w:p>
        </w:tc>
        <w:tc>
          <w:tcPr>
            <w:tcW w:w="3577" w:type="dxa"/>
            <w:tcBorders>
              <w:top w:val="nil"/>
              <w:left w:val="nil"/>
              <w:bottom w:val="single" w:sz="4" w:space="0" w:color="auto"/>
              <w:right w:val="single" w:sz="4" w:space="0" w:color="auto"/>
            </w:tcBorders>
            <w:vAlign w:val="center"/>
            <w:hideMark/>
          </w:tcPr>
          <w:p w14:paraId="6E67C9E1" w14:textId="77777777" w:rsidR="000B7853" w:rsidRPr="00AB75BE" w:rsidRDefault="000B7853" w:rsidP="000B7853">
            <w:pPr>
              <w:jc w:val="center"/>
              <w:rPr>
                <w:rFonts w:ascii="Arial" w:hAnsi="Arial" w:cs="Arial"/>
                <w:sz w:val="20"/>
              </w:rPr>
            </w:pPr>
            <w:r w:rsidRPr="00AB75BE">
              <w:rPr>
                <w:rFonts w:ascii="Arial" w:hAnsi="Arial" w:cs="Arial"/>
                <w:sz w:val="20"/>
              </w:rPr>
              <w:t>KAZLIÇEŞME MAHALLESİ</w:t>
            </w:r>
          </w:p>
        </w:tc>
        <w:tc>
          <w:tcPr>
            <w:tcW w:w="2792" w:type="dxa"/>
            <w:tcBorders>
              <w:top w:val="nil"/>
              <w:left w:val="nil"/>
              <w:bottom w:val="single" w:sz="4" w:space="0" w:color="auto"/>
              <w:right w:val="single" w:sz="4" w:space="0" w:color="auto"/>
            </w:tcBorders>
            <w:vAlign w:val="center"/>
            <w:hideMark/>
          </w:tcPr>
          <w:p w14:paraId="1EB8BFDD" w14:textId="77777777" w:rsidR="000B7853" w:rsidRPr="00AB75BE" w:rsidRDefault="000B7853" w:rsidP="000B7853">
            <w:pPr>
              <w:jc w:val="center"/>
              <w:rPr>
                <w:rFonts w:ascii="Arial" w:hAnsi="Arial" w:cs="Arial"/>
                <w:sz w:val="20"/>
              </w:rPr>
            </w:pPr>
            <w:r w:rsidRPr="00AB75BE">
              <w:rPr>
                <w:rFonts w:ascii="Arial" w:hAnsi="Arial" w:cs="Arial"/>
                <w:sz w:val="20"/>
              </w:rPr>
              <w:t>41.003127, 28.916579</w:t>
            </w:r>
          </w:p>
        </w:tc>
      </w:tr>
      <w:tr w:rsidR="000B7853" w:rsidRPr="00AB75BE" w14:paraId="4B8C179E"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1EDB49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119</w:t>
            </w:r>
          </w:p>
        </w:tc>
        <w:tc>
          <w:tcPr>
            <w:tcW w:w="2385" w:type="dxa"/>
            <w:tcBorders>
              <w:top w:val="nil"/>
              <w:left w:val="nil"/>
              <w:bottom w:val="single" w:sz="4" w:space="0" w:color="auto"/>
              <w:right w:val="single" w:sz="4" w:space="0" w:color="auto"/>
            </w:tcBorders>
            <w:vAlign w:val="center"/>
            <w:hideMark/>
          </w:tcPr>
          <w:p w14:paraId="27354000"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ZEYTİNBURNU </w:t>
            </w:r>
          </w:p>
        </w:tc>
        <w:tc>
          <w:tcPr>
            <w:tcW w:w="3577" w:type="dxa"/>
            <w:tcBorders>
              <w:top w:val="nil"/>
              <w:left w:val="nil"/>
              <w:bottom w:val="single" w:sz="4" w:space="0" w:color="auto"/>
              <w:right w:val="single" w:sz="4" w:space="0" w:color="auto"/>
            </w:tcBorders>
            <w:vAlign w:val="center"/>
            <w:hideMark/>
          </w:tcPr>
          <w:p w14:paraId="40E4F640" w14:textId="77777777" w:rsidR="000B7853" w:rsidRPr="00AB75BE" w:rsidRDefault="000B7853" w:rsidP="000B7853">
            <w:pPr>
              <w:jc w:val="center"/>
              <w:rPr>
                <w:rFonts w:ascii="Arial" w:hAnsi="Arial" w:cs="Arial"/>
                <w:sz w:val="20"/>
              </w:rPr>
            </w:pPr>
            <w:r w:rsidRPr="00AB75BE">
              <w:rPr>
                <w:rFonts w:ascii="Arial" w:hAnsi="Arial" w:cs="Arial"/>
                <w:sz w:val="20"/>
              </w:rPr>
              <w:t>KAZLIÇEŞME MAHALLESİ</w:t>
            </w:r>
          </w:p>
        </w:tc>
        <w:tc>
          <w:tcPr>
            <w:tcW w:w="2792" w:type="dxa"/>
            <w:tcBorders>
              <w:top w:val="nil"/>
              <w:left w:val="nil"/>
              <w:bottom w:val="single" w:sz="4" w:space="0" w:color="auto"/>
              <w:right w:val="single" w:sz="4" w:space="0" w:color="auto"/>
            </w:tcBorders>
            <w:vAlign w:val="center"/>
            <w:hideMark/>
          </w:tcPr>
          <w:p w14:paraId="2AC7BC35" w14:textId="77777777" w:rsidR="000B7853" w:rsidRPr="00AB75BE" w:rsidRDefault="000B7853" w:rsidP="000B7853">
            <w:pPr>
              <w:jc w:val="center"/>
              <w:rPr>
                <w:rFonts w:ascii="Arial" w:hAnsi="Arial" w:cs="Arial"/>
                <w:sz w:val="20"/>
              </w:rPr>
            </w:pPr>
            <w:r w:rsidRPr="00AB75BE">
              <w:rPr>
                <w:rFonts w:ascii="Arial" w:hAnsi="Arial" w:cs="Arial"/>
                <w:sz w:val="20"/>
              </w:rPr>
              <w:t>41.003127, 28.916579</w:t>
            </w:r>
          </w:p>
        </w:tc>
      </w:tr>
      <w:tr w:rsidR="000B7853" w:rsidRPr="00AB75BE" w14:paraId="741ECA91" w14:textId="77777777" w:rsidTr="0EA21500">
        <w:trPr>
          <w:trHeight w:val="300"/>
        </w:trPr>
        <w:tc>
          <w:tcPr>
            <w:tcW w:w="1024" w:type="dxa"/>
            <w:tcBorders>
              <w:top w:val="nil"/>
              <w:left w:val="single" w:sz="4" w:space="0" w:color="auto"/>
              <w:bottom w:val="single" w:sz="4" w:space="0" w:color="auto"/>
              <w:right w:val="single" w:sz="4" w:space="0" w:color="auto"/>
            </w:tcBorders>
            <w:vAlign w:val="center"/>
            <w:hideMark/>
          </w:tcPr>
          <w:p w14:paraId="5872E47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120</w:t>
            </w:r>
          </w:p>
        </w:tc>
        <w:tc>
          <w:tcPr>
            <w:tcW w:w="2385" w:type="dxa"/>
            <w:tcBorders>
              <w:top w:val="nil"/>
              <w:left w:val="nil"/>
              <w:bottom w:val="nil"/>
              <w:right w:val="single" w:sz="4" w:space="0" w:color="auto"/>
            </w:tcBorders>
            <w:vAlign w:val="center"/>
            <w:hideMark/>
          </w:tcPr>
          <w:p w14:paraId="4AB44BF4" w14:textId="77777777" w:rsidR="000B7853" w:rsidRPr="00AB75BE" w:rsidRDefault="000B7853" w:rsidP="000B7853">
            <w:pPr>
              <w:jc w:val="center"/>
              <w:rPr>
                <w:rFonts w:ascii="Arial" w:hAnsi="Arial" w:cs="Arial"/>
                <w:bCs/>
                <w:sz w:val="20"/>
              </w:rPr>
            </w:pPr>
            <w:r w:rsidRPr="00AB75BE">
              <w:rPr>
                <w:rFonts w:ascii="Arial" w:hAnsi="Arial" w:cs="Arial"/>
                <w:bCs/>
                <w:sz w:val="20"/>
              </w:rPr>
              <w:t xml:space="preserve">ZEYTİNBURNU </w:t>
            </w:r>
          </w:p>
        </w:tc>
        <w:tc>
          <w:tcPr>
            <w:tcW w:w="3577" w:type="dxa"/>
            <w:tcBorders>
              <w:top w:val="nil"/>
              <w:left w:val="nil"/>
              <w:bottom w:val="nil"/>
              <w:right w:val="single" w:sz="4" w:space="0" w:color="auto"/>
            </w:tcBorders>
            <w:vAlign w:val="center"/>
            <w:hideMark/>
          </w:tcPr>
          <w:p w14:paraId="01D2A07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VELİEFENDİ MAHALLESİ</w:t>
            </w:r>
          </w:p>
        </w:tc>
        <w:tc>
          <w:tcPr>
            <w:tcW w:w="2792" w:type="dxa"/>
            <w:tcBorders>
              <w:top w:val="nil"/>
              <w:left w:val="nil"/>
              <w:bottom w:val="nil"/>
              <w:right w:val="single" w:sz="4" w:space="0" w:color="auto"/>
            </w:tcBorders>
            <w:vAlign w:val="center"/>
            <w:hideMark/>
          </w:tcPr>
          <w:p w14:paraId="0863B4E1" w14:textId="77777777" w:rsidR="000B7853" w:rsidRPr="00AB75BE" w:rsidRDefault="000B7853" w:rsidP="000B7853">
            <w:pPr>
              <w:jc w:val="center"/>
              <w:rPr>
                <w:rFonts w:ascii="Arial" w:hAnsi="Arial" w:cs="Arial"/>
                <w:sz w:val="20"/>
              </w:rPr>
            </w:pPr>
            <w:r w:rsidRPr="00AB75BE">
              <w:rPr>
                <w:rFonts w:ascii="Arial" w:hAnsi="Arial" w:cs="Arial"/>
                <w:sz w:val="20"/>
              </w:rPr>
              <w:t>40.9945053,28.894756</w:t>
            </w:r>
          </w:p>
        </w:tc>
      </w:tr>
      <w:tr w:rsidR="000B7853" w:rsidRPr="00AB75BE" w14:paraId="67C9D849" w14:textId="77777777" w:rsidTr="0EA21500">
        <w:trPr>
          <w:trHeight w:val="300"/>
        </w:trPr>
        <w:tc>
          <w:tcPr>
            <w:tcW w:w="1024" w:type="dxa"/>
            <w:tcBorders>
              <w:top w:val="nil"/>
              <w:left w:val="single" w:sz="4" w:space="0" w:color="auto"/>
              <w:bottom w:val="single" w:sz="4" w:space="0" w:color="auto"/>
              <w:right w:val="nil"/>
            </w:tcBorders>
            <w:vAlign w:val="center"/>
            <w:hideMark/>
          </w:tcPr>
          <w:p w14:paraId="5C4E21A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121</w:t>
            </w:r>
          </w:p>
        </w:tc>
        <w:tc>
          <w:tcPr>
            <w:tcW w:w="23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6E513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ADALAR  </w:t>
            </w:r>
          </w:p>
        </w:tc>
        <w:tc>
          <w:tcPr>
            <w:tcW w:w="3577"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2DCE37"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HEYBELİADA MAHALLESİ</w:t>
            </w:r>
          </w:p>
        </w:tc>
        <w:tc>
          <w:tcPr>
            <w:tcW w:w="2792" w:type="dxa"/>
            <w:tcBorders>
              <w:top w:val="single" w:sz="4" w:space="0" w:color="auto"/>
              <w:left w:val="nil"/>
              <w:bottom w:val="single" w:sz="4" w:space="0" w:color="auto"/>
              <w:right w:val="single" w:sz="4" w:space="0" w:color="auto"/>
            </w:tcBorders>
            <w:noWrap/>
            <w:vAlign w:val="center"/>
            <w:hideMark/>
          </w:tcPr>
          <w:p w14:paraId="4B4D192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40.87711945 / 29.09889869</w:t>
            </w:r>
          </w:p>
        </w:tc>
      </w:tr>
      <w:tr w:rsidR="000B7853" w:rsidRPr="00AB75BE" w14:paraId="1AEAFDF0" w14:textId="77777777" w:rsidTr="0EA21500">
        <w:trPr>
          <w:trHeight w:val="300"/>
        </w:trPr>
        <w:tc>
          <w:tcPr>
            <w:tcW w:w="1024" w:type="dxa"/>
            <w:tcBorders>
              <w:top w:val="nil"/>
              <w:left w:val="single" w:sz="4" w:space="0" w:color="auto"/>
              <w:bottom w:val="single" w:sz="4" w:space="0" w:color="auto"/>
              <w:right w:val="nil"/>
            </w:tcBorders>
            <w:vAlign w:val="center"/>
            <w:hideMark/>
          </w:tcPr>
          <w:p w14:paraId="457B456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236FC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ADALAR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B8488A0"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KINALIADA MAHALLESİ</w:t>
            </w:r>
          </w:p>
        </w:tc>
        <w:tc>
          <w:tcPr>
            <w:tcW w:w="2792" w:type="dxa"/>
            <w:tcBorders>
              <w:top w:val="nil"/>
              <w:left w:val="nil"/>
              <w:bottom w:val="single" w:sz="4" w:space="0" w:color="auto"/>
              <w:right w:val="single" w:sz="4" w:space="0" w:color="auto"/>
            </w:tcBorders>
            <w:noWrap/>
            <w:vAlign w:val="center"/>
            <w:hideMark/>
          </w:tcPr>
          <w:p w14:paraId="067A3FB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40.90855449 / 29.05425131</w:t>
            </w:r>
          </w:p>
        </w:tc>
      </w:tr>
      <w:tr w:rsidR="000B7853" w:rsidRPr="00AB75BE" w14:paraId="23DC1B17" w14:textId="77777777" w:rsidTr="0EA21500">
        <w:trPr>
          <w:trHeight w:val="300"/>
        </w:trPr>
        <w:tc>
          <w:tcPr>
            <w:tcW w:w="1024" w:type="dxa"/>
            <w:tcBorders>
              <w:top w:val="nil"/>
              <w:left w:val="single" w:sz="4" w:space="0" w:color="auto"/>
              <w:bottom w:val="single" w:sz="4" w:space="0" w:color="auto"/>
              <w:right w:val="nil"/>
            </w:tcBorders>
            <w:vAlign w:val="center"/>
            <w:hideMark/>
          </w:tcPr>
          <w:p w14:paraId="441CAB5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E60991"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ADALAR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609B4CE"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BURGAZADA MAHALLESİ</w:t>
            </w:r>
          </w:p>
        </w:tc>
        <w:tc>
          <w:tcPr>
            <w:tcW w:w="2792" w:type="dxa"/>
            <w:tcBorders>
              <w:top w:val="nil"/>
              <w:left w:val="nil"/>
              <w:bottom w:val="single" w:sz="4" w:space="0" w:color="auto"/>
              <w:right w:val="single" w:sz="4" w:space="0" w:color="auto"/>
            </w:tcBorders>
            <w:noWrap/>
            <w:vAlign w:val="center"/>
            <w:hideMark/>
          </w:tcPr>
          <w:p w14:paraId="3D69EDF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40.88009302 / 29.06900480</w:t>
            </w:r>
          </w:p>
        </w:tc>
      </w:tr>
      <w:tr w:rsidR="000B7853" w:rsidRPr="00AB75BE" w14:paraId="1CDDC4FE" w14:textId="77777777" w:rsidTr="0EA21500">
        <w:trPr>
          <w:trHeight w:val="300"/>
        </w:trPr>
        <w:tc>
          <w:tcPr>
            <w:tcW w:w="1024" w:type="dxa"/>
            <w:tcBorders>
              <w:top w:val="nil"/>
              <w:left w:val="single" w:sz="4" w:space="0" w:color="auto"/>
              <w:bottom w:val="single" w:sz="4" w:space="0" w:color="auto"/>
              <w:right w:val="nil"/>
            </w:tcBorders>
            <w:vAlign w:val="center"/>
            <w:hideMark/>
          </w:tcPr>
          <w:p w14:paraId="4E0817D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86C4A8"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ATAŞEHİR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7833340C" w14:textId="48BD45C2" w:rsidR="000B7853" w:rsidRPr="00AB75BE" w:rsidRDefault="000B7853" w:rsidP="000B7853">
            <w:pPr>
              <w:jc w:val="center"/>
              <w:rPr>
                <w:rFonts w:ascii="Arial" w:hAnsi="Arial" w:cs="Arial"/>
                <w:color w:val="000000"/>
                <w:sz w:val="20"/>
              </w:rPr>
            </w:pPr>
            <w:r w:rsidRPr="00AB75BE">
              <w:rPr>
                <w:rFonts w:ascii="Arial" w:hAnsi="Arial" w:cs="Arial"/>
                <w:color w:val="000000"/>
                <w:sz w:val="20"/>
              </w:rPr>
              <w:t>ATATÜRK MAHALLESİ</w:t>
            </w:r>
          </w:p>
        </w:tc>
        <w:tc>
          <w:tcPr>
            <w:tcW w:w="2792" w:type="dxa"/>
            <w:tcBorders>
              <w:top w:val="nil"/>
              <w:left w:val="nil"/>
              <w:bottom w:val="single" w:sz="4" w:space="0" w:color="auto"/>
              <w:right w:val="single" w:sz="4" w:space="0" w:color="auto"/>
            </w:tcBorders>
            <w:noWrap/>
            <w:vAlign w:val="center"/>
            <w:hideMark/>
          </w:tcPr>
          <w:p w14:paraId="5F60BA7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40.98734472 / 29.13100071</w:t>
            </w:r>
          </w:p>
        </w:tc>
      </w:tr>
      <w:tr w:rsidR="000B7853" w:rsidRPr="00AB75BE" w14:paraId="491515E6" w14:textId="77777777" w:rsidTr="0EA21500">
        <w:trPr>
          <w:trHeight w:val="300"/>
        </w:trPr>
        <w:tc>
          <w:tcPr>
            <w:tcW w:w="1024" w:type="dxa"/>
            <w:tcBorders>
              <w:top w:val="nil"/>
              <w:left w:val="single" w:sz="4" w:space="0" w:color="auto"/>
              <w:bottom w:val="single" w:sz="4" w:space="0" w:color="auto"/>
              <w:right w:val="nil"/>
            </w:tcBorders>
            <w:vAlign w:val="center"/>
            <w:hideMark/>
          </w:tcPr>
          <w:p w14:paraId="02DAF76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50F31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ATAŞEHİR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2D89C12D" w14:textId="2029F992" w:rsidR="000B7853" w:rsidRPr="00AB75BE" w:rsidRDefault="000B7853" w:rsidP="000B7853">
            <w:pPr>
              <w:jc w:val="center"/>
              <w:rPr>
                <w:rFonts w:ascii="Arial" w:hAnsi="Arial" w:cs="Arial"/>
                <w:color w:val="000000"/>
                <w:sz w:val="20"/>
              </w:rPr>
            </w:pPr>
            <w:r w:rsidRPr="00AB75BE">
              <w:rPr>
                <w:rFonts w:ascii="Arial" w:hAnsi="Arial" w:cs="Arial"/>
                <w:color w:val="000000"/>
                <w:sz w:val="20"/>
              </w:rPr>
              <w:t>BARBAROS MAHALLESİ</w:t>
            </w:r>
          </w:p>
        </w:tc>
        <w:tc>
          <w:tcPr>
            <w:tcW w:w="2792" w:type="dxa"/>
            <w:tcBorders>
              <w:top w:val="nil"/>
              <w:left w:val="nil"/>
              <w:bottom w:val="single" w:sz="4" w:space="0" w:color="auto"/>
              <w:right w:val="single" w:sz="4" w:space="0" w:color="auto"/>
            </w:tcBorders>
            <w:noWrap/>
            <w:vAlign w:val="center"/>
            <w:hideMark/>
          </w:tcPr>
          <w:p w14:paraId="18C4985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40.99223771 / 29.11186516</w:t>
            </w:r>
          </w:p>
        </w:tc>
      </w:tr>
      <w:tr w:rsidR="000B7853" w:rsidRPr="00AB75BE" w14:paraId="31FABE78" w14:textId="77777777" w:rsidTr="0EA21500">
        <w:trPr>
          <w:trHeight w:val="300"/>
        </w:trPr>
        <w:tc>
          <w:tcPr>
            <w:tcW w:w="1024" w:type="dxa"/>
            <w:tcBorders>
              <w:top w:val="nil"/>
              <w:left w:val="single" w:sz="4" w:space="0" w:color="auto"/>
              <w:bottom w:val="single" w:sz="4" w:space="0" w:color="auto"/>
              <w:right w:val="nil"/>
            </w:tcBorders>
            <w:vAlign w:val="center"/>
            <w:hideMark/>
          </w:tcPr>
          <w:p w14:paraId="48F5FFA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5DA77A"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ATAŞEHİR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43EEA5D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ÖRNEK MAHALLESİ</w:t>
            </w:r>
          </w:p>
        </w:tc>
        <w:tc>
          <w:tcPr>
            <w:tcW w:w="2792" w:type="dxa"/>
            <w:tcBorders>
              <w:top w:val="nil"/>
              <w:left w:val="nil"/>
              <w:bottom w:val="single" w:sz="4" w:space="0" w:color="auto"/>
              <w:right w:val="single" w:sz="4" w:space="0" w:color="auto"/>
            </w:tcBorders>
            <w:noWrap/>
            <w:vAlign w:val="center"/>
            <w:hideMark/>
          </w:tcPr>
          <w:p w14:paraId="355C537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40.99371559 / 29.07590345</w:t>
            </w:r>
          </w:p>
        </w:tc>
      </w:tr>
      <w:tr w:rsidR="000B7853" w:rsidRPr="00AB75BE" w14:paraId="30BDDBEC" w14:textId="77777777" w:rsidTr="0EA21500">
        <w:trPr>
          <w:trHeight w:val="300"/>
        </w:trPr>
        <w:tc>
          <w:tcPr>
            <w:tcW w:w="1024" w:type="dxa"/>
            <w:tcBorders>
              <w:top w:val="nil"/>
              <w:left w:val="single" w:sz="4" w:space="0" w:color="auto"/>
              <w:bottom w:val="single" w:sz="4" w:space="0" w:color="auto"/>
              <w:right w:val="nil"/>
            </w:tcBorders>
            <w:vAlign w:val="center"/>
            <w:hideMark/>
          </w:tcPr>
          <w:p w14:paraId="7B69CAF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9B9F7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BEYKOZ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140CA3C"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AKBABA MAHALLESİ </w:t>
            </w:r>
          </w:p>
        </w:tc>
        <w:tc>
          <w:tcPr>
            <w:tcW w:w="2792" w:type="dxa"/>
            <w:tcBorders>
              <w:top w:val="nil"/>
              <w:left w:val="nil"/>
              <w:bottom w:val="single" w:sz="4" w:space="0" w:color="auto"/>
              <w:right w:val="single" w:sz="4" w:space="0" w:color="auto"/>
            </w:tcBorders>
            <w:noWrap/>
            <w:vAlign w:val="center"/>
            <w:hideMark/>
          </w:tcPr>
          <w:p w14:paraId="2D9B0FE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41.14602555 / 29.08632634</w:t>
            </w:r>
          </w:p>
        </w:tc>
      </w:tr>
      <w:tr w:rsidR="000B7853" w:rsidRPr="00AB75BE" w14:paraId="6736A4FA" w14:textId="77777777" w:rsidTr="0EA21500">
        <w:trPr>
          <w:trHeight w:val="300"/>
        </w:trPr>
        <w:tc>
          <w:tcPr>
            <w:tcW w:w="1024" w:type="dxa"/>
            <w:tcBorders>
              <w:top w:val="nil"/>
              <w:left w:val="single" w:sz="4" w:space="0" w:color="auto"/>
              <w:bottom w:val="single" w:sz="4" w:space="0" w:color="auto"/>
              <w:right w:val="nil"/>
            </w:tcBorders>
            <w:vAlign w:val="center"/>
            <w:hideMark/>
          </w:tcPr>
          <w:p w14:paraId="7EAACB4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446EFD"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BEYKOZ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162D792"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İNCİRKÖY MAHALLESİ </w:t>
            </w:r>
          </w:p>
        </w:tc>
        <w:tc>
          <w:tcPr>
            <w:tcW w:w="2792" w:type="dxa"/>
            <w:tcBorders>
              <w:top w:val="nil"/>
              <w:left w:val="nil"/>
              <w:bottom w:val="single" w:sz="4" w:space="0" w:color="auto"/>
              <w:right w:val="single" w:sz="4" w:space="0" w:color="auto"/>
            </w:tcBorders>
            <w:noWrap/>
            <w:vAlign w:val="center"/>
            <w:hideMark/>
          </w:tcPr>
          <w:p w14:paraId="57F4D90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41.12153917 / 29.13433604</w:t>
            </w:r>
          </w:p>
        </w:tc>
      </w:tr>
      <w:tr w:rsidR="000B7853" w:rsidRPr="00AB75BE" w14:paraId="4BCF41B4" w14:textId="77777777" w:rsidTr="0EA21500">
        <w:trPr>
          <w:trHeight w:val="300"/>
        </w:trPr>
        <w:tc>
          <w:tcPr>
            <w:tcW w:w="1024" w:type="dxa"/>
            <w:tcBorders>
              <w:top w:val="nil"/>
              <w:left w:val="single" w:sz="4" w:space="0" w:color="auto"/>
              <w:bottom w:val="single" w:sz="4" w:space="0" w:color="auto"/>
              <w:right w:val="nil"/>
            </w:tcBorders>
            <w:vAlign w:val="center"/>
            <w:hideMark/>
          </w:tcPr>
          <w:p w14:paraId="3663F6F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129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05598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BEYKOZ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C47C7E3" w14:textId="05582491"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PAŞAMANDIRA MAHALLESİ</w:t>
            </w:r>
          </w:p>
        </w:tc>
        <w:tc>
          <w:tcPr>
            <w:tcW w:w="2792" w:type="dxa"/>
            <w:tcBorders>
              <w:top w:val="nil"/>
              <w:left w:val="nil"/>
              <w:bottom w:val="single" w:sz="4" w:space="0" w:color="auto"/>
              <w:right w:val="single" w:sz="4" w:space="0" w:color="auto"/>
            </w:tcBorders>
            <w:noWrap/>
            <w:vAlign w:val="center"/>
            <w:hideMark/>
          </w:tcPr>
          <w:p w14:paraId="78CC2C5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41.17926869 / 29.23154399</w:t>
            </w:r>
          </w:p>
        </w:tc>
      </w:tr>
      <w:tr w:rsidR="000B7853" w:rsidRPr="00AB75BE" w14:paraId="33CEEE70" w14:textId="77777777" w:rsidTr="0EA21500">
        <w:trPr>
          <w:trHeight w:val="300"/>
        </w:trPr>
        <w:tc>
          <w:tcPr>
            <w:tcW w:w="1024" w:type="dxa"/>
            <w:tcBorders>
              <w:top w:val="nil"/>
              <w:left w:val="single" w:sz="4" w:space="0" w:color="auto"/>
              <w:bottom w:val="single" w:sz="4" w:space="0" w:color="auto"/>
              <w:right w:val="nil"/>
            </w:tcBorders>
            <w:vAlign w:val="center"/>
            <w:hideMark/>
          </w:tcPr>
          <w:p w14:paraId="691886B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F4B24E"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ÇEKMEKÖY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2695167" w14:textId="217F8FF1"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MİMARSİNAN MAHALLESİ</w:t>
            </w:r>
          </w:p>
        </w:tc>
        <w:tc>
          <w:tcPr>
            <w:tcW w:w="2792" w:type="dxa"/>
            <w:tcBorders>
              <w:top w:val="nil"/>
              <w:left w:val="nil"/>
              <w:bottom w:val="single" w:sz="4" w:space="0" w:color="auto"/>
              <w:right w:val="single" w:sz="4" w:space="0" w:color="auto"/>
            </w:tcBorders>
            <w:noWrap/>
            <w:vAlign w:val="center"/>
            <w:hideMark/>
          </w:tcPr>
          <w:p w14:paraId="1D6481A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41.03380570 / 29.18181226</w:t>
            </w:r>
          </w:p>
        </w:tc>
      </w:tr>
      <w:tr w:rsidR="000B7853" w:rsidRPr="00AB75BE" w14:paraId="1703CE8C" w14:textId="77777777" w:rsidTr="0EA21500">
        <w:trPr>
          <w:trHeight w:val="300"/>
        </w:trPr>
        <w:tc>
          <w:tcPr>
            <w:tcW w:w="1024" w:type="dxa"/>
            <w:tcBorders>
              <w:top w:val="nil"/>
              <w:left w:val="single" w:sz="4" w:space="0" w:color="auto"/>
              <w:bottom w:val="single" w:sz="4" w:space="0" w:color="auto"/>
              <w:right w:val="nil"/>
            </w:tcBorders>
            <w:vAlign w:val="center"/>
            <w:hideMark/>
          </w:tcPr>
          <w:p w14:paraId="249E187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01CE4D8"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ÇEKMEKÖY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F840FFB" w14:textId="35C1CC0B"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EKŞİOĞLU MAHALLESİ</w:t>
            </w:r>
          </w:p>
        </w:tc>
        <w:tc>
          <w:tcPr>
            <w:tcW w:w="2792" w:type="dxa"/>
            <w:tcBorders>
              <w:top w:val="nil"/>
              <w:left w:val="nil"/>
              <w:bottom w:val="single" w:sz="4" w:space="0" w:color="auto"/>
              <w:right w:val="single" w:sz="4" w:space="0" w:color="auto"/>
            </w:tcBorders>
            <w:noWrap/>
            <w:vAlign w:val="center"/>
            <w:hideMark/>
          </w:tcPr>
          <w:p w14:paraId="1865DE0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41.02819988 / 29.24148814</w:t>
            </w:r>
          </w:p>
        </w:tc>
      </w:tr>
      <w:tr w:rsidR="000B7853" w:rsidRPr="00AB75BE" w14:paraId="4C11AA1E" w14:textId="77777777" w:rsidTr="0EA21500">
        <w:trPr>
          <w:trHeight w:val="300"/>
        </w:trPr>
        <w:tc>
          <w:tcPr>
            <w:tcW w:w="1024" w:type="dxa"/>
            <w:tcBorders>
              <w:top w:val="nil"/>
              <w:left w:val="single" w:sz="4" w:space="0" w:color="auto"/>
              <w:bottom w:val="single" w:sz="4" w:space="0" w:color="auto"/>
              <w:right w:val="nil"/>
            </w:tcBorders>
            <w:vAlign w:val="center"/>
            <w:hideMark/>
          </w:tcPr>
          <w:p w14:paraId="08178B1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3F5D47"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ÇEKMEKÖY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BEA2C8F" w14:textId="66BDA460"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ÖMERLİ MAHALLESİ</w:t>
            </w:r>
          </w:p>
        </w:tc>
        <w:tc>
          <w:tcPr>
            <w:tcW w:w="2792" w:type="dxa"/>
            <w:tcBorders>
              <w:top w:val="nil"/>
              <w:left w:val="nil"/>
              <w:bottom w:val="single" w:sz="4" w:space="0" w:color="auto"/>
              <w:right w:val="single" w:sz="4" w:space="0" w:color="auto"/>
            </w:tcBorders>
            <w:noWrap/>
            <w:vAlign w:val="center"/>
            <w:hideMark/>
          </w:tcPr>
          <w:p w14:paraId="21BC338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41.07874914 / 29.32814308</w:t>
            </w:r>
          </w:p>
        </w:tc>
      </w:tr>
      <w:tr w:rsidR="000B7853" w:rsidRPr="00AB75BE" w14:paraId="49A4E574" w14:textId="77777777" w:rsidTr="0EA21500">
        <w:trPr>
          <w:trHeight w:val="300"/>
        </w:trPr>
        <w:tc>
          <w:tcPr>
            <w:tcW w:w="1024" w:type="dxa"/>
            <w:tcBorders>
              <w:top w:val="nil"/>
              <w:left w:val="single" w:sz="4" w:space="0" w:color="auto"/>
              <w:bottom w:val="single" w:sz="4" w:space="0" w:color="auto"/>
              <w:right w:val="nil"/>
            </w:tcBorders>
            <w:vAlign w:val="center"/>
            <w:hideMark/>
          </w:tcPr>
          <w:p w14:paraId="5CB8263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9E628C"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A375D8B" w14:textId="1457E3AD"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ALTUNİZADE MAHALLESİ</w:t>
            </w:r>
          </w:p>
        </w:tc>
        <w:tc>
          <w:tcPr>
            <w:tcW w:w="2792" w:type="dxa"/>
            <w:tcBorders>
              <w:top w:val="nil"/>
              <w:left w:val="nil"/>
              <w:bottom w:val="single" w:sz="4" w:space="0" w:color="auto"/>
              <w:right w:val="single" w:sz="4" w:space="0" w:color="auto"/>
            </w:tcBorders>
            <w:noWrap/>
            <w:vAlign w:val="center"/>
            <w:hideMark/>
          </w:tcPr>
          <w:p w14:paraId="590C585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41.01163387 / 29.03897077</w:t>
            </w:r>
          </w:p>
        </w:tc>
      </w:tr>
      <w:tr w:rsidR="000B7853" w:rsidRPr="00AB75BE" w14:paraId="7B1FCFB2" w14:textId="77777777" w:rsidTr="0EA21500">
        <w:trPr>
          <w:trHeight w:val="300"/>
        </w:trPr>
        <w:tc>
          <w:tcPr>
            <w:tcW w:w="1024" w:type="dxa"/>
            <w:tcBorders>
              <w:top w:val="nil"/>
              <w:left w:val="single" w:sz="4" w:space="0" w:color="auto"/>
              <w:bottom w:val="single" w:sz="4" w:space="0" w:color="auto"/>
              <w:right w:val="nil"/>
            </w:tcBorders>
            <w:vAlign w:val="center"/>
            <w:hideMark/>
          </w:tcPr>
          <w:p w14:paraId="56037EA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1F0C5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5290B25" w14:textId="0AC60D70"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FENERBAHÇE MAHALLESİ</w:t>
            </w:r>
          </w:p>
        </w:tc>
        <w:tc>
          <w:tcPr>
            <w:tcW w:w="2792" w:type="dxa"/>
            <w:tcBorders>
              <w:top w:val="nil"/>
              <w:left w:val="nil"/>
              <w:bottom w:val="single" w:sz="4" w:space="0" w:color="auto"/>
              <w:right w:val="single" w:sz="4" w:space="0" w:color="auto"/>
            </w:tcBorders>
            <w:noWrap/>
            <w:vAlign w:val="center"/>
            <w:hideMark/>
          </w:tcPr>
          <w:p w14:paraId="529D645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40.97014100 / 29.04413900</w:t>
            </w:r>
          </w:p>
        </w:tc>
      </w:tr>
      <w:tr w:rsidR="000B7853" w:rsidRPr="00AB75BE" w14:paraId="19C77395" w14:textId="77777777" w:rsidTr="0EA21500">
        <w:trPr>
          <w:trHeight w:val="300"/>
        </w:trPr>
        <w:tc>
          <w:tcPr>
            <w:tcW w:w="1024" w:type="dxa"/>
            <w:tcBorders>
              <w:top w:val="nil"/>
              <w:left w:val="single" w:sz="4" w:space="0" w:color="auto"/>
              <w:bottom w:val="single" w:sz="4" w:space="0" w:color="auto"/>
              <w:right w:val="nil"/>
            </w:tcBorders>
            <w:vAlign w:val="center"/>
            <w:hideMark/>
          </w:tcPr>
          <w:p w14:paraId="0E6FDB4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3CC15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9D2BC97" w14:textId="6AFE2DE5"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MERDİVENKÖY MAHALLESİ</w:t>
            </w:r>
          </w:p>
        </w:tc>
        <w:tc>
          <w:tcPr>
            <w:tcW w:w="2792" w:type="dxa"/>
            <w:tcBorders>
              <w:top w:val="nil"/>
              <w:left w:val="nil"/>
              <w:bottom w:val="single" w:sz="4" w:space="0" w:color="auto"/>
              <w:right w:val="single" w:sz="4" w:space="0" w:color="auto"/>
            </w:tcBorders>
            <w:noWrap/>
            <w:vAlign w:val="center"/>
            <w:hideMark/>
          </w:tcPr>
          <w:p w14:paraId="0499C28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40.98783452 / 29.07637205</w:t>
            </w:r>
          </w:p>
        </w:tc>
      </w:tr>
      <w:tr w:rsidR="000B7853" w:rsidRPr="00AB75BE" w14:paraId="363AE6DA" w14:textId="77777777" w:rsidTr="0EA21500">
        <w:trPr>
          <w:trHeight w:val="300"/>
        </w:trPr>
        <w:tc>
          <w:tcPr>
            <w:tcW w:w="1024" w:type="dxa"/>
            <w:tcBorders>
              <w:top w:val="nil"/>
              <w:left w:val="single" w:sz="4" w:space="0" w:color="auto"/>
              <w:bottom w:val="single" w:sz="4" w:space="0" w:color="auto"/>
              <w:right w:val="nil"/>
            </w:tcBorders>
            <w:vAlign w:val="center"/>
            <w:hideMark/>
          </w:tcPr>
          <w:p w14:paraId="13A9CEC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46DA1B8"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CE2075B" w14:textId="34338A7A"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MERDİVENKÖY MAHALLESİ</w:t>
            </w:r>
          </w:p>
        </w:tc>
        <w:tc>
          <w:tcPr>
            <w:tcW w:w="2792" w:type="dxa"/>
            <w:tcBorders>
              <w:top w:val="nil"/>
              <w:left w:val="nil"/>
              <w:bottom w:val="single" w:sz="4" w:space="0" w:color="auto"/>
              <w:right w:val="single" w:sz="4" w:space="0" w:color="auto"/>
            </w:tcBorders>
            <w:noWrap/>
            <w:vAlign w:val="center"/>
            <w:hideMark/>
          </w:tcPr>
          <w:p w14:paraId="7640FD1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40.98535314 / 29.06558491</w:t>
            </w:r>
          </w:p>
        </w:tc>
      </w:tr>
      <w:tr w:rsidR="000B7853" w:rsidRPr="00AB75BE" w14:paraId="42AB4634" w14:textId="77777777" w:rsidTr="0EA21500">
        <w:trPr>
          <w:trHeight w:val="300"/>
        </w:trPr>
        <w:tc>
          <w:tcPr>
            <w:tcW w:w="1024" w:type="dxa"/>
            <w:tcBorders>
              <w:top w:val="nil"/>
              <w:left w:val="single" w:sz="4" w:space="0" w:color="auto"/>
              <w:bottom w:val="single" w:sz="4" w:space="0" w:color="auto"/>
              <w:right w:val="nil"/>
            </w:tcBorders>
            <w:vAlign w:val="center"/>
            <w:hideMark/>
          </w:tcPr>
          <w:p w14:paraId="0CB6FE5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48B5A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76CFA1D"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EĞİTİM MAHALLESİ</w:t>
            </w:r>
          </w:p>
        </w:tc>
        <w:tc>
          <w:tcPr>
            <w:tcW w:w="2792" w:type="dxa"/>
            <w:tcBorders>
              <w:top w:val="nil"/>
              <w:left w:val="nil"/>
              <w:bottom w:val="single" w:sz="4" w:space="0" w:color="auto"/>
              <w:right w:val="single" w:sz="4" w:space="0" w:color="auto"/>
            </w:tcBorders>
            <w:vAlign w:val="center"/>
            <w:hideMark/>
          </w:tcPr>
          <w:p w14:paraId="2AC42AD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40.9847823886/29.0583604087</w:t>
            </w:r>
          </w:p>
        </w:tc>
      </w:tr>
      <w:tr w:rsidR="000B7853" w:rsidRPr="00AB75BE" w14:paraId="06FA84F0" w14:textId="77777777" w:rsidTr="0EA21500">
        <w:trPr>
          <w:trHeight w:val="300"/>
        </w:trPr>
        <w:tc>
          <w:tcPr>
            <w:tcW w:w="1024" w:type="dxa"/>
            <w:tcBorders>
              <w:top w:val="nil"/>
              <w:left w:val="single" w:sz="4" w:space="0" w:color="auto"/>
              <w:bottom w:val="single" w:sz="4" w:space="0" w:color="auto"/>
              <w:right w:val="nil"/>
            </w:tcBorders>
            <w:vAlign w:val="center"/>
            <w:hideMark/>
          </w:tcPr>
          <w:p w14:paraId="3FB10E2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790980"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C6E155D"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ERENKÖY MAHALLESİ</w:t>
            </w:r>
          </w:p>
        </w:tc>
        <w:tc>
          <w:tcPr>
            <w:tcW w:w="2792" w:type="dxa"/>
            <w:tcBorders>
              <w:top w:val="nil"/>
              <w:left w:val="nil"/>
              <w:bottom w:val="single" w:sz="4" w:space="0" w:color="auto"/>
              <w:right w:val="single" w:sz="4" w:space="0" w:color="auto"/>
            </w:tcBorders>
            <w:noWrap/>
            <w:vAlign w:val="center"/>
            <w:hideMark/>
          </w:tcPr>
          <w:p w14:paraId="563694E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40.97630073 / 29.08829257</w:t>
            </w:r>
          </w:p>
        </w:tc>
      </w:tr>
      <w:tr w:rsidR="000B7853" w:rsidRPr="00AB75BE" w14:paraId="25030BE5" w14:textId="77777777" w:rsidTr="0EA21500">
        <w:trPr>
          <w:trHeight w:val="300"/>
        </w:trPr>
        <w:tc>
          <w:tcPr>
            <w:tcW w:w="1024" w:type="dxa"/>
            <w:tcBorders>
              <w:top w:val="nil"/>
              <w:left w:val="single" w:sz="4" w:space="0" w:color="auto"/>
              <w:bottom w:val="single" w:sz="4" w:space="0" w:color="auto"/>
              <w:right w:val="nil"/>
            </w:tcBorders>
            <w:vAlign w:val="center"/>
            <w:hideMark/>
          </w:tcPr>
          <w:p w14:paraId="53CA8EB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139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D16CF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94E87A4" w14:textId="38542D88"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SAHRAYICEDİT MAHALLESİ</w:t>
            </w:r>
          </w:p>
        </w:tc>
        <w:tc>
          <w:tcPr>
            <w:tcW w:w="2792" w:type="dxa"/>
            <w:tcBorders>
              <w:top w:val="nil"/>
              <w:left w:val="nil"/>
              <w:bottom w:val="single" w:sz="4" w:space="0" w:color="auto"/>
              <w:right w:val="single" w:sz="4" w:space="0" w:color="auto"/>
            </w:tcBorders>
            <w:noWrap/>
            <w:vAlign w:val="center"/>
            <w:hideMark/>
          </w:tcPr>
          <w:p w14:paraId="44B669B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40.98731995 / 29.08356518</w:t>
            </w:r>
          </w:p>
        </w:tc>
      </w:tr>
      <w:tr w:rsidR="000B7853" w:rsidRPr="00AB75BE" w14:paraId="3CED2860" w14:textId="77777777" w:rsidTr="0EA21500">
        <w:trPr>
          <w:trHeight w:val="300"/>
        </w:trPr>
        <w:tc>
          <w:tcPr>
            <w:tcW w:w="1024" w:type="dxa"/>
            <w:tcBorders>
              <w:top w:val="nil"/>
              <w:left w:val="single" w:sz="4" w:space="0" w:color="auto"/>
              <w:bottom w:val="single" w:sz="4" w:space="0" w:color="auto"/>
              <w:right w:val="nil"/>
            </w:tcBorders>
            <w:vAlign w:val="center"/>
            <w:hideMark/>
          </w:tcPr>
          <w:p w14:paraId="00EC055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994C5F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B7AC6BB"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BOSTANCI MAHALLESİ</w:t>
            </w:r>
          </w:p>
        </w:tc>
        <w:tc>
          <w:tcPr>
            <w:tcW w:w="2792" w:type="dxa"/>
            <w:tcBorders>
              <w:top w:val="nil"/>
              <w:left w:val="nil"/>
              <w:bottom w:val="single" w:sz="4" w:space="0" w:color="auto"/>
              <w:right w:val="single" w:sz="4" w:space="0" w:color="auto"/>
            </w:tcBorders>
            <w:noWrap/>
            <w:vAlign w:val="center"/>
            <w:hideMark/>
          </w:tcPr>
          <w:p w14:paraId="1026D60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40.95377060 / 29.09748182</w:t>
            </w:r>
          </w:p>
        </w:tc>
      </w:tr>
      <w:tr w:rsidR="000B7853" w:rsidRPr="00AB75BE" w14:paraId="36236581" w14:textId="77777777" w:rsidTr="0EA21500">
        <w:trPr>
          <w:trHeight w:val="300"/>
        </w:trPr>
        <w:tc>
          <w:tcPr>
            <w:tcW w:w="1024" w:type="dxa"/>
            <w:tcBorders>
              <w:top w:val="nil"/>
              <w:left w:val="single" w:sz="4" w:space="0" w:color="auto"/>
              <w:bottom w:val="single" w:sz="4" w:space="0" w:color="auto"/>
              <w:right w:val="nil"/>
            </w:tcBorders>
            <w:vAlign w:val="center"/>
            <w:hideMark/>
          </w:tcPr>
          <w:p w14:paraId="7132CB4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4AE66C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KADIKÖY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71A9821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FİKİRTEPE DUMLUPINAR MAHALLESİ</w:t>
            </w:r>
          </w:p>
        </w:tc>
        <w:tc>
          <w:tcPr>
            <w:tcW w:w="2792" w:type="dxa"/>
            <w:tcBorders>
              <w:top w:val="nil"/>
              <w:left w:val="nil"/>
              <w:bottom w:val="single" w:sz="4" w:space="0" w:color="auto"/>
              <w:right w:val="single" w:sz="4" w:space="0" w:color="auto"/>
            </w:tcBorders>
            <w:shd w:val="clear" w:color="auto" w:fill="FFFFFF" w:themeFill="background1"/>
            <w:noWrap/>
            <w:vAlign w:val="center"/>
            <w:hideMark/>
          </w:tcPr>
          <w:p w14:paraId="0EF05CC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40.88336709/29.26425889</w:t>
            </w:r>
          </w:p>
        </w:tc>
      </w:tr>
      <w:tr w:rsidR="000B7853" w:rsidRPr="00AB75BE" w14:paraId="4F4C3387" w14:textId="77777777" w:rsidTr="0EA21500">
        <w:trPr>
          <w:trHeight w:val="300"/>
        </w:trPr>
        <w:tc>
          <w:tcPr>
            <w:tcW w:w="1024" w:type="dxa"/>
            <w:tcBorders>
              <w:top w:val="nil"/>
              <w:left w:val="single" w:sz="4" w:space="0" w:color="auto"/>
              <w:bottom w:val="single" w:sz="4" w:space="0" w:color="auto"/>
              <w:right w:val="nil"/>
            </w:tcBorders>
            <w:vAlign w:val="center"/>
            <w:hideMark/>
          </w:tcPr>
          <w:p w14:paraId="06F9D65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9A07E3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5D1760DE" w14:textId="106391A0" w:rsidR="000B7853" w:rsidRPr="00AB75BE" w:rsidRDefault="000B7853" w:rsidP="000B7853">
            <w:pPr>
              <w:jc w:val="center"/>
              <w:rPr>
                <w:rFonts w:ascii="Arial" w:hAnsi="Arial" w:cs="Arial"/>
                <w:color w:val="000000"/>
                <w:sz w:val="20"/>
              </w:rPr>
            </w:pPr>
            <w:r w:rsidRPr="00AB75BE">
              <w:rPr>
                <w:rFonts w:ascii="Arial" w:hAnsi="Arial" w:cs="Arial"/>
                <w:color w:val="000000"/>
                <w:sz w:val="20"/>
              </w:rPr>
              <w:t>CEVİZLİ MAHALLESİ</w:t>
            </w:r>
          </w:p>
        </w:tc>
        <w:tc>
          <w:tcPr>
            <w:tcW w:w="2792" w:type="dxa"/>
            <w:tcBorders>
              <w:top w:val="nil"/>
              <w:left w:val="nil"/>
              <w:bottom w:val="single" w:sz="4" w:space="0" w:color="auto"/>
              <w:right w:val="single" w:sz="4" w:space="0" w:color="auto"/>
            </w:tcBorders>
            <w:noWrap/>
            <w:vAlign w:val="center"/>
            <w:hideMark/>
          </w:tcPr>
          <w:p w14:paraId="64EC10C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40.912777 / 29.174065</w:t>
            </w:r>
          </w:p>
        </w:tc>
      </w:tr>
      <w:tr w:rsidR="000B7853" w:rsidRPr="00AB75BE" w14:paraId="685F7802" w14:textId="77777777" w:rsidTr="0EA21500">
        <w:trPr>
          <w:trHeight w:val="300"/>
        </w:trPr>
        <w:tc>
          <w:tcPr>
            <w:tcW w:w="1024" w:type="dxa"/>
            <w:tcBorders>
              <w:top w:val="nil"/>
              <w:left w:val="single" w:sz="4" w:space="0" w:color="auto"/>
              <w:bottom w:val="single" w:sz="4" w:space="0" w:color="auto"/>
              <w:right w:val="nil"/>
            </w:tcBorders>
            <w:vAlign w:val="center"/>
            <w:hideMark/>
          </w:tcPr>
          <w:p w14:paraId="3961935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5E4D8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FD0A3C9" w14:textId="0644317A"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KORDONBOYU MAHALLESİ</w:t>
            </w:r>
          </w:p>
        </w:tc>
        <w:tc>
          <w:tcPr>
            <w:tcW w:w="2792" w:type="dxa"/>
            <w:tcBorders>
              <w:top w:val="nil"/>
              <w:left w:val="nil"/>
              <w:bottom w:val="single" w:sz="4" w:space="0" w:color="auto"/>
              <w:right w:val="single" w:sz="4" w:space="0" w:color="auto"/>
            </w:tcBorders>
            <w:noWrap/>
            <w:vAlign w:val="center"/>
            <w:hideMark/>
          </w:tcPr>
          <w:p w14:paraId="52281FF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40.88471764 / 29.19898868</w:t>
            </w:r>
          </w:p>
        </w:tc>
      </w:tr>
      <w:tr w:rsidR="000B7853" w:rsidRPr="00AB75BE" w14:paraId="18BF53FD" w14:textId="77777777" w:rsidTr="0EA21500">
        <w:trPr>
          <w:trHeight w:val="300"/>
        </w:trPr>
        <w:tc>
          <w:tcPr>
            <w:tcW w:w="1024" w:type="dxa"/>
            <w:tcBorders>
              <w:top w:val="nil"/>
              <w:left w:val="single" w:sz="4" w:space="0" w:color="auto"/>
              <w:bottom w:val="single" w:sz="4" w:space="0" w:color="auto"/>
              <w:right w:val="nil"/>
            </w:tcBorders>
            <w:vAlign w:val="center"/>
            <w:hideMark/>
          </w:tcPr>
          <w:p w14:paraId="318BDBC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D7B9FE9"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AB28B14"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ESENTEPE MAHALLESİ</w:t>
            </w:r>
          </w:p>
        </w:tc>
        <w:tc>
          <w:tcPr>
            <w:tcW w:w="2792" w:type="dxa"/>
            <w:tcBorders>
              <w:top w:val="nil"/>
              <w:left w:val="nil"/>
              <w:bottom w:val="single" w:sz="4" w:space="0" w:color="auto"/>
              <w:right w:val="single" w:sz="4" w:space="0" w:color="auto"/>
            </w:tcBorders>
            <w:noWrap/>
            <w:vAlign w:val="center"/>
            <w:hideMark/>
          </w:tcPr>
          <w:p w14:paraId="5E8E6B8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40.90373540 / 29.18587066</w:t>
            </w:r>
          </w:p>
        </w:tc>
      </w:tr>
      <w:tr w:rsidR="000B7853" w:rsidRPr="00AB75BE" w14:paraId="4D9B64C7" w14:textId="77777777" w:rsidTr="0EA21500">
        <w:trPr>
          <w:trHeight w:val="300"/>
        </w:trPr>
        <w:tc>
          <w:tcPr>
            <w:tcW w:w="1024" w:type="dxa"/>
            <w:tcBorders>
              <w:top w:val="nil"/>
              <w:left w:val="single" w:sz="4" w:space="0" w:color="auto"/>
              <w:bottom w:val="single" w:sz="4" w:space="0" w:color="auto"/>
              <w:right w:val="nil"/>
            </w:tcBorders>
            <w:vAlign w:val="center"/>
            <w:hideMark/>
          </w:tcPr>
          <w:p w14:paraId="7F05CAC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C4030A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596FE62" w14:textId="012AD6E3"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UĞURMUMCU MAHALLESİ</w:t>
            </w:r>
          </w:p>
        </w:tc>
        <w:tc>
          <w:tcPr>
            <w:tcW w:w="2792" w:type="dxa"/>
            <w:tcBorders>
              <w:top w:val="nil"/>
              <w:left w:val="nil"/>
              <w:bottom w:val="single" w:sz="4" w:space="0" w:color="auto"/>
              <w:right w:val="single" w:sz="4" w:space="0" w:color="auto"/>
            </w:tcBorders>
            <w:noWrap/>
            <w:vAlign w:val="center"/>
            <w:hideMark/>
          </w:tcPr>
          <w:p w14:paraId="6CA9EAA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40.92960708 / 29.21413444</w:t>
            </w:r>
          </w:p>
        </w:tc>
      </w:tr>
      <w:tr w:rsidR="000B7853" w:rsidRPr="00AB75BE" w14:paraId="1FB669B8" w14:textId="77777777" w:rsidTr="0EA21500">
        <w:trPr>
          <w:trHeight w:val="300"/>
        </w:trPr>
        <w:tc>
          <w:tcPr>
            <w:tcW w:w="1024" w:type="dxa"/>
            <w:tcBorders>
              <w:top w:val="nil"/>
              <w:left w:val="single" w:sz="4" w:space="0" w:color="auto"/>
              <w:bottom w:val="single" w:sz="4" w:space="0" w:color="auto"/>
              <w:right w:val="nil"/>
            </w:tcBorders>
            <w:vAlign w:val="center"/>
            <w:hideMark/>
          </w:tcPr>
          <w:p w14:paraId="5D75FFF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EA2A49"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C64EDCA" w14:textId="638273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YENİ SOĞANLIK MAHALLESİ</w:t>
            </w:r>
          </w:p>
        </w:tc>
        <w:tc>
          <w:tcPr>
            <w:tcW w:w="2792" w:type="dxa"/>
            <w:tcBorders>
              <w:top w:val="nil"/>
              <w:left w:val="nil"/>
              <w:bottom w:val="single" w:sz="4" w:space="0" w:color="auto"/>
              <w:right w:val="single" w:sz="4" w:space="0" w:color="auto"/>
            </w:tcBorders>
            <w:noWrap/>
            <w:vAlign w:val="center"/>
            <w:hideMark/>
          </w:tcPr>
          <w:p w14:paraId="07032BD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40.91761549 / 29.19239245</w:t>
            </w:r>
          </w:p>
        </w:tc>
      </w:tr>
      <w:tr w:rsidR="000B7853" w:rsidRPr="00AB75BE" w14:paraId="460EFC54" w14:textId="77777777" w:rsidTr="0EA21500">
        <w:trPr>
          <w:trHeight w:val="300"/>
        </w:trPr>
        <w:tc>
          <w:tcPr>
            <w:tcW w:w="1024" w:type="dxa"/>
            <w:tcBorders>
              <w:top w:val="nil"/>
              <w:left w:val="single" w:sz="4" w:space="0" w:color="auto"/>
              <w:bottom w:val="single" w:sz="4" w:space="0" w:color="auto"/>
              <w:right w:val="nil"/>
            </w:tcBorders>
            <w:vAlign w:val="center"/>
            <w:hideMark/>
          </w:tcPr>
          <w:p w14:paraId="340286A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F52B41"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B895459"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ESENTEPE MAHALLESİ</w:t>
            </w:r>
          </w:p>
        </w:tc>
        <w:tc>
          <w:tcPr>
            <w:tcW w:w="2792" w:type="dxa"/>
            <w:tcBorders>
              <w:top w:val="nil"/>
              <w:left w:val="nil"/>
              <w:bottom w:val="single" w:sz="4" w:space="0" w:color="auto"/>
              <w:right w:val="single" w:sz="4" w:space="0" w:color="auto"/>
            </w:tcBorders>
            <w:noWrap/>
            <w:vAlign w:val="center"/>
            <w:hideMark/>
          </w:tcPr>
          <w:p w14:paraId="3E75BE3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40.903620 / 29.185838</w:t>
            </w:r>
          </w:p>
        </w:tc>
      </w:tr>
      <w:tr w:rsidR="000B7853" w:rsidRPr="00AB75BE" w14:paraId="7F6DF53C" w14:textId="77777777" w:rsidTr="0EA21500">
        <w:trPr>
          <w:trHeight w:val="300"/>
        </w:trPr>
        <w:tc>
          <w:tcPr>
            <w:tcW w:w="1024" w:type="dxa"/>
            <w:tcBorders>
              <w:top w:val="nil"/>
              <w:left w:val="single" w:sz="4" w:space="0" w:color="auto"/>
              <w:bottom w:val="single" w:sz="4" w:space="0" w:color="auto"/>
              <w:right w:val="nil"/>
            </w:tcBorders>
            <w:vAlign w:val="center"/>
            <w:hideMark/>
          </w:tcPr>
          <w:p w14:paraId="47F2ECC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149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721BA1"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KARTAL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D9AD611" w14:textId="1E94947E"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ÇARŞI MAHALLESİ</w:t>
            </w:r>
          </w:p>
        </w:tc>
        <w:tc>
          <w:tcPr>
            <w:tcW w:w="2792" w:type="dxa"/>
            <w:tcBorders>
              <w:top w:val="nil"/>
              <w:left w:val="nil"/>
              <w:bottom w:val="single" w:sz="4" w:space="0" w:color="auto"/>
              <w:right w:val="single" w:sz="4" w:space="0" w:color="auto"/>
            </w:tcBorders>
            <w:noWrap/>
            <w:vAlign w:val="center"/>
            <w:hideMark/>
          </w:tcPr>
          <w:p w14:paraId="2813173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40.91864865/29.21894431</w:t>
            </w:r>
          </w:p>
        </w:tc>
      </w:tr>
      <w:tr w:rsidR="000B7853" w:rsidRPr="00AB75BE" w14:paraId="58C512A1" w14:textId="77777777" w:rsidTr="0EA21500">
        <w:trPr>
          <w:trHeight w:val="300"/>
        </w:trPr>
        <w:tc>
          <w:tcPr>
            <w:tcW w:w="1024" w:type="dxa"/>
            <w:tcBorders>
              <w:top w:val="nil"/>
              <w:left w:val="single" w:sz="4" w:space="0" w:color="auto"/>
              <w:bottom w:val="single" w:sz="4" w:space="0" w:color="auto"/>
              <w:right w:val="nil"/>
            </w:tcBorders>
            <w:vAlign w:val="center"/>
            <w:hideMark/>
          </w:tcPr>
          <w:p w14:paraId="38660CB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E027D28"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0088359C" w14:textId="4511792B" w:rsidR="000B7853" w:rsidRPr="00AB75BE" w:rsidRDefault="000B7853" w:rsidP="000B7853">
            <w:pPr>
              <w:jc w:val="center"/>
              <w:rPr>
                <w:rFonts w:ascii="Arial" w:hAnsi="Arial" w:cs="Arial"/>
                <w:color w:val="000000"/>
                <w:sz w:val="20"/>
              </w:rPr>
            </w:pPr>
            <w:r w:rsidRPr="00AB75BE">
              <w:rPr>
                <w:rFonts w:ascii="Arial" w:hAnsi="Arial" w:cs="Arial"/>
                <w:color w:val="000000"/>
                <w:sz w:val="20"/>
              </w:rPr>
              <w:t>AYDINEVLER MAHALLESİ</w:t>
            </w:r>
          </w:p>
        </w:tc>
        <w:tc>
          <w:tcPr>
            <w:tcW w:w="2792" w:type="dxa"/>
            <w:tcBorders>
              <w:top w:val="nil"/>
              <w:left w:val="nil"/>
              <w:bottom w:val="single" w:sz="4" w:space="0" w:color="auto"/>
              <w:right w:val="single" w:sz="4" w:space="0" w:color="auto"/>
            </w:tcBorders>
            <w:noWrap/>
            <w:vAlign w:val="center"/>
            <w:hideMark/>
          </w:tcPr>
          <w:p w14:paraId="047D5F7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40.94908243/29.12852906</w:t>
            </w:r>
          </w:p>
        </w:tc>
      </w:tr>
      <w:tr w:rsidR="000B7853" w:rsidRPr="00AB75BE" w14:paraId="213BBD04" w14:textId="77777777" w:rsidTr="0EA21500">
        <w:trPr>
          <w:trHeight w:val="300"/>
        </w:trPr>
        <w:tc>
          <w:tcPr>
            <w:tcW w:w="1024" w:type="dxa"/>
            <w:tcBorders>
              <w:top w:val="nil"/>
              <w:left w:val="single" w:sz="4" w:space="0" w:color="auto"/>
              <w:bottom w:val="single" w:sz="4" w:space="0" w:color="auto"/>
              <w:right w:val="nil"/>
            </w:tcBorders>
            <w:vAlign w:val="center"/>
            <w:hideMark/>
          </w:tcPr>
          <w:p w14:paraId="1B68961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53DF8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AB23334"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ORHANTEPE MAHALLESİ </w:t>
            </w:r>
          </w:p>
        </w:tc>
        <w:tc>
          <w:tcPr>
            <w:tcW w:w="2792" w:type="dxa"/>
            <w:tcBorders>
              <w:top w:val="nil"/>
              <w:left w:val="nil"/>
              <w:bottom w:val="single" w:sz="4" w:space="0" w:color="auto"/>
              <w:right w:val="single" w:sz="4" w:space="0" w:color="auto"/>
            </w:tcBorders>
            <w:noWrap/>
            <w:vAlign w:val="center"/>
            <w:hideMark/>
          </w:tcPr>
          <w:p w14:paraId="1163157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40.909704/29.154927</w:t>
            </w:r>
          </w:p>
        </w:tc>
      </w:tr>
      <w:tr w:rsidR="000B7853" w:rsidRPr="00AB75BE" w14:paraId="631E4FA2" w14:textId="77777777" w:rsidTr="0EA21500">
        <w:trPr>
          <w:trHeight w:val="300"/>
        </w:trPr>
        <w:tc>
          <w:tcPr>
            <w:tcW w:w="1024" w:type="dxa"/>
            <w:tcBorders>
              <w:top w:val="nil"/>
              <w:left w:val="single" w:sz="4" w:space="0" w:color="auto"/>
              <w:bottom w:val="single" w:sz="4" w:space="0" w:color="auto"/>
              <w:right w:val="nil"/>
            </w:tcBorders>
            <w:vAlign w:val="center"/>
            <w:hideMark/>
          </w:tcPr>
          <w:p w14:paraId="0BCF182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DF2208"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52962C6" w14:textId="4A6246D4"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ESENKENT MAHALLESİ</w:t>
            </w:r>
          </w:p>
        </w:tc>
        <w:tc>
          <w:tcPr>
            <w:tcW w:w="2792" w:type="dxa"/>
            <w:tcBorders>
              <w:top w:val="nil"/>
              <w:left w:val="nil"/>
              <w:bottom w:val="single" w:sz="4" w:space="0" w:color="auto"/>
              <w:right w:val="single" w:sz="4" w:space="0" w:color="auto"/>
            </w:tcBorders>
            <w:noWrap/>
            <w:vAlign w:val="center"/>
            <w:hideMark/>
          </w:tcPr>
          <w:p w14:paraId="7FBF25E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40.93093236 / 29.16957088</w:t>
            </w:r>
          </w:p>
        </w:tc>
      </w:tr>
      <w:tr w:rsidR="000B7853" w:rsidRPr="00AB75BE" w14:paraId="594BBF26" w14:textId="77777777" w:rsidTr="0EA21500">
        <w:trPr>
          <w:trHeight w:val="300"/>
        </w:trPr>
        <w:tc>
          <w:tcPr>
            <w:tcW w:w="1024" w:type="dxa"/>
            <w:tcBorders>
              <w:top w:val="nil"/>
              <w:left w:val="single" w:sz="4" w:space="0" w:color="auto"/>
              <w:bottom w:val="single" w:sz="4" w:space="0" w:color="auto"/>
              <w:right w:val="nil"/>
            </w:tcBorders>
            <w:vAlign w:val="center"/>
            <w:hideMark/>
          </w:tcPr>
          <w:p w14:paraId="1CE1DA9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8B731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3CA7DCA" w14:textId="3744158C"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ALTAYÇEŞME MAHALLESİ</w:t>
            </w:r>
          </w:p>
        </w:tc>
        <w:tc>
          <w:tcPr>
            <w:tcW w:w="2792" w:type="dxa"/>
            <w:tcBorders>
              <w:top w:val="nil"/>
              <w:left w:val="nil"/>
              <w:bottom w:val="single" w:sz="4" w:space="0" w:color="auto"/>
              <w:right w:val="single" w:sz="4" w:space="0" w:color="auto"/>
            </w:tcBorders>
            <w:noWrap/>
            <w:vAlign w:val="center"/>
            <w:hideMark/>
          </w:tcPr>
          <w:p w14:paraId="4A4878B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40.93998117 / 29.13262010</w:t>
            </w:r>
          </w:p>
        </w:tc>
      </w:tr>
      <w:tr w:rsidR="000B7853" w:rsidRPr="00AB75BE" w14:paraId="076C45D8" w14:textId="77777777" w:rsidTr="0EA21500">
        <w:trPr>
          <w:trHeight w:val="300"/>
        </w:trPr>
        <w:tc>
          <w:tcPr>
            <w:tcW w:w="1024" w:type="dxa"/>
            <w:tcBorders>
              <w:top w:val="nil"/>
              <w:left w:val="single" w:sz="4" w:space="0" w:color="auto"/>
              <w:bottom w:val="single" w:sz="4" w:space="0" w:color="auto"/>
              <w:right w:val="nil"/>
            </w:tcBorders>
            <w:vAlign w:val="center"/>
            <w:hideMark/>
          </w:tcPr>
          <w:p w14:paraId="49F0F74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C4A92BE"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3EC4EDB" w14:textId="49FB703A"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YALI MAHALLESİ</w:t>
            </w:r>
          </w:p>
        </w:tc>
        <w:tc>
          <w:tcPr>
            <w:tcW w:w="2792" w:type="dxa"/>
            <w:tcBorders>
              <w:top w:val="nil"/>
              <w:left w:val="nil"/>
              <w:bottom w:val="single" w:sz="4" w:space="0" w:color="auto"/>
              <w:right w:val="single" w:sz="4" w:space="0" w:color="auto"/>
            </w:tcBorders>
            <w:noWrap/>
            <w:vAlign w:val="center"/>
            <w:hideMark/>
          </w:tcPr>
          <w:p w14:paraId="6B99D42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40.910336 / 29.137696</w:t>
            </w:r>
          </w:p>
        </w:tc>
      </w:tr>
      <w:tr w:rsidR="000B7853" w:rsidRPr="00AB75BE" w14:paraId="794A5CA6" w14:textId="77777777" w:rsidTr="0EA21500">
        <w:trPr>
          <w:trHeight w:val="300"/>
        </w:trPr>
        <w:tc>
          <w:tcPr>
            <w:tcW w:w="1024" w:type="dxa"/>
            <w:tcBorders>
              <w:top w:val="nil"/>
              <w:left w:val="single" w:sz="4" w:space="0" w:color="auto"/>
              <w:bottom w:val="single" w:sz="4" w:space="0" w:color="auto"/>
              <w:right w:val="nil"/>
            </w:tcBorders>
            <w:vAlign w:val="center"/>
            <w:hideMark/>
          </w:tcPr>
          <w:p w14:paraId="5FC01E2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85177DC"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8702DE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ZÜMRÜTEVLER MAHALLESİ</w:t>
            </w:r>
          </w:p>
        </w:tc>
        <w:tc>
          <w:tcPr>
            <w:tcW w:w="2792" w:type="dxa"/>
            <w:tcBorders>
              <w:top w:val="nil"/>
              <w:left w:val="nil"/>
              <w:bottom w:val="single" w:sz="4" w:space="0" w:color="auto"/>
              <w:right w:val="single" w:sz="4" w:space="0" w:color="auto"/>
            </w:tcBorders>
            <w:noWrap/>
            <w:vAlign w:val="center"/>
            <w:hideMark/>
          </w:tcPr>
          <w:p w14:paraId="229CED5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40.93863176 / 29.14366543</w:t>
            </w:r>
          </w:p>
        </w:tc>
      </w:tr>
      <w:tr w:rsidR="000B7853" w:rsidRPr="00AB75BE" w14:paraId="2B3A96E5" w14:textId="77777777" w:rsidTr="0EA21500">
        <w:trPr>
          <w:trHeight w:val="300"/>
        </w:trPr>
        <w:tc>
          <w:tcPr>
            <w:tcW w:w="1024" w:type="dxa"/>
            <w:tcBorders>
              <w:top w:val="nil"/>
              <w:left w:val="single" w:sz="4" w:space="0" w:color="auto"/>
              <w:bottom w:val="single" w:sz="4" w:space="0" w:color="auto"/>
              <w:right w:val="nil"/>
            </w:tcBorders>
            <w:vAlign w:val="center"/>
            <w:hideMark/>
          </w:tcPr>
          <w:p w14:paraId="34D14D0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C85082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6963DEB" w14:textId="4E0D4F24"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FINDIKLI MAHALLESİ</w:t>
            </w:r>
          </w:p>
        </w:tc>
        <w:tc>
          <w:tcPr>
            <w:tcW w:w="2792" w:type="dxa"/>
            <w:tcBorders>
              <w:top w:val="nil"/>
              <w:left w:val="nil"/>
              <w:bottom w:val="single" w:sz="4" w:space="0" w:color="auto"/>
              <w:right w:val="single" w:sz="4" w:space="0" w:color="auto"/>
            </w:tcBorders>
            <w:noWrap/>
            <w:vAlign w:val="center"/>
            <w:hideMark/>
          </w:tcPr>
          <w:p w14:paraId="7CD24F5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40.968047 / 29.124447</w:t>
            </w:r>
          </w:p>
        </w:tc>
      </w:tr>
      <w:tr w:rsidR="000B7853" w:rsidRPr="00AB75BE" w14:paraId="5909D5A6" w14:textId="77777777" w:rsidTr="0EA21500">
        <w:trPr>
          <w:trHeight w:val="300"/>
        </w:trPr>
        <w:tc>
          <w:tcPr>
            <w:tcW w:w="1024" w:type="dxa"/>
            <w:tcBorders>
              <w:top w:val="nil"/>
              <w:left w:val="single" w:sz="4" w:space="0" w:color="auto"/>
              <w:bottom w:val="single" w:sz="4" w:space="0" w:color="auto"/>
              <w:right w:val="nil"/>
            </w:tcBorders>
            <w:vAlign w:val="center"/>
            <w:hideMark/>
          </w:tcPr>
          <w:p w14:paraId="01BBA46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9E3199"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MALTEPE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DE186F0" w14:textId="6FA1EB65"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GİRNE MAHALLESİ</w:t>
            </w:r>
          </w:p>
        </w:tc>
        <w:tc>
          <w:tcPr>
            <w:tcW w:w="2792" w:type="dxa"/>
            <w:tcBorders>
              <w:top w:val="nil"/>
              <w:left w:val="nil"/>
              <w:bottom w:val="single" w:sz="4" w:space="0" w:color="auto"/>
              <w:right w:val="single" w:sz="4" w:space="0" w:color="auto"/>
            </w:tcBorders>
            <w:noWrap/>
            <w:vAlign w:val="center"/>
            <w:hideMark/>
          </w:tcPr>
          <w:p w14:paraId="6002733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40.943040 / 29.139356</w:t>
            </w:r>
          </w:p>
        </w:tc>
      </w:tr>
      <w:tr w:rsidR="000B7853" w:rsidRPr="00AB75BE" w14:paraId="2F1B8787" w14:textId="77777777" w:rsidTr="0EA21500">
        <w:trPr>
          <w:trHeight w:val="300"/>
        </w:trPr>
        <w:tc>
          <w:tcPr>
            <w:tcW w:w="1024" w:type="dxa"/>
            <w:tcBorders>
              <w:top w:val="nil"/>
              <w:left w:val="single" w:sz="4" w:space="0" w:color="auto"/>
              <w:bottom w:val="single" w:sz="4" w:space="0" w:color="auto"/>
              <w:right w:val="nil"/>
            </w:tcBorders>
            <w:vAlign w:val="center"/>
            <w:hideMark/>
          </w:tcPr>
          <w:p w14:paraId="695619A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lastRenderedPageBreak/>
              <w:t>158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22AEB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894E81C" w14:textId="31D0814C"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BATI MAHALLESİ</w:t>
            </w:r>
          </w:p>
        </w:tc>
        <w:tc>
          <w:tcPr>
            <w:tcW w:w="2792" w:type="dxa"/>
            <w:tcBorders>
              <w:top w:val="nil"/>
              <w:left w:val="nil"/>
              <w:bottom w:val="single" w:sz="4" w:space="0" w:color="auto"/>
              <w:right w:val="single" w:sz="4" w:space="0" w:color="auto"/>
            </w:tcBorders>
            <w:noWrap/>
            <w:vAlign w:val="center"/>
            <w:hideMark/>
          </w:tcPr>
          <w:p w14:paraId="0399674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40.873002 / 29.231924</w:t>
            </w:r>
          </w:p>
        </w:tc>
      </w:tr>
      <w:tr w:rsidR="000B7853" w:rsidRPr="00AB75BE" w14:paraId="3372943C" w14:textId="77777777" w:rsidTr="0EA21500">
        <w:trPr>
          <w:trHeight w:val="300"/>
        </w:trPr>
        <w:tc>
          <w:tcPr>
            <w:tcW w:w="1024" w:type="dxa"/>
            <w:tcBorders>
              <w:top w:val="nil"/>
              <w:left w:val="single" w:sz="4" w:space="0" w:color="auto"/>
              <w:bottom w:val="single" w:sz="4" w:space="0" w:color="auto"/>
              <w:right w:val="nil"/>
            </w:tcBorders>
            <w:vAlign w:val="center"/>
            <w:hideMark/>
          </w:tcPr>
          <w:p w14:paraId="4E2B082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159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E3BBC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2A74FFB"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YENİŞEHİR MAHALLESİ</w:t>
            </w:r>
          </w:p>
        </w:tc>
        <w:tc>
          <w:tcPr>
            <w:tcW w:w="2792" w:type="dxa"/>
            <w:tcBorders>
              <w:top w:val="nil"/>
              <w:left w:val="nil"/>
              <w:bottom w:val="single" w:sz="4" w:space="0" w:color="auto"/>
              <w:right w:val="single" w:sz="4" w:space="0" w:color="auto"/>
            </w:tcBorders>
            <w:noWrap/>
            <w:vAlign w:val="center"/>
            <w:hideMark/>
          </w:tcPr>
          <w:p w14:paraId="57B41AB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40.925279 / 29.307489</w:t>
            </w:r>
          </w:p>
        </w:tc>
      </w:tr>
      <w:tr w:rsidR="000B7853" w:rsidRPr="00AB75BE" w14:paraId="2724E353" w14:textId="77777777" w:rsidTr="0EA21500">
        <w:trPr>
          <w:trHeight w:val="300"/>
        </w:trPr>
        <w:tc>
          <w:tcPr>
            <w:tcW w:w="1024" w:type="dxa"/>
            <w:tcBorders>
              <w:top w:val="nil"/>
              <w:left w:val="single" w:sz="4" w:space="0" w:color="auto"/>
              <w:bottom w:val="single" w:sz="4" w:space="0" w:color="auto"/>
              <w:right w:val="nil"/>
            </w:tcBorders>
            <w:vAlign w:val="center"/>
            <w:hideMark/>
          </w:tcPr>
          <w:p w14:paraId="4DAD97E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7A8D45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2E76852" w14:textId="26FD00FA"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GÜZELYALI MAHALLESİ</w:t>
            </w:r>
          </w:p>
        </w:tc>
        <w:tc>
          <w:tcPr>
            <w:tcW w:w="2792" w:type="dxa"/>
            <w:tcBorders>
              <w:top w:val="nil"/>
              <w:left w:val="nil"/>
              <w:bottom w:val="single" w:sz="4" w:space="0" w:color="auto"/>
              <w:right w:val="single" w:sz="4" w:space="0" w:color="auto"/>
            </w:tcBorders>
            <w:noWrap/>
            <w:vAlign w:val="center"/>
            <w:hideMark/>
          </w:tcPr>
          <w:p w14:paraId="4299F3A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40.860891 / 29.274151</w:t>
            </w:r>
          </w:p>
        </w:tc>
      </w:tr>
      <w:tr w:rsidR="000B7853" w:rsidRPr="00AB75BE" w14:paraId="649F2B7E" w14:textId="77777777" w:rsidTr="0EA21500">
        <w:trPr>
          <w:trHeight w:val="300"/>
        </w:trPr>
        <w:tc>
          <w:tcPr>
            <w:tcW w:w="1024" w:type="dxa"/>
            <w:tcBorders>
              <w:top w:val="nil"/>
              <w:left w:val="single" w:sz="4" w:space="0" w:color="auto"/>
              <w:bottom w:val="single" w:sz="4" w:space="0" w:color="auto"/>
              <w:right w:val="nil"/>
            </w:tcBorders>
            <w:vAlign w:val="center"/>
            <w:hideMark/>
          </w:tcPr>
          <w:p w14:paraId="4D31AD9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5DD237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FA578A0"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KAYNARCA MAHALLESİ </w:t>
            </w:r>
          </w:p>
        </w:tc>
        <w:tc>
          <w:tcPr>
            <w:tcW w:w="2792" w:type="dxa"/>
            <w:tcBorders>
              <w:top w:val="nil"/>
              <w:left w:val="nil"/>
              <w:bottom w:val="single" w:sz="4" w:space="0" w:color="auto"/>
              <w:right w:val="single" w:sz="4" w:space="0" w:color="auto"/>
            </w:tcBorders>
            <w:noWrap/>
            <w:vAlign w:val="center"/>
            <w:hideMark/>
          </w:tcPr>
          <w:p w14:paraId="5A114C0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40.873403 / 29.253438</w:t>
            </w:r>
          </w:p>
        </w:tc>
      </w:tr>
      <w:tr w:rsidR="000B7853" w:rsidRPr="00AB75BE" w14:paraId="3A0A8192" w14:textId="77777777" w:rsidTr="0EA21500">
        <w:trPr>
          <w:trHeight w:val="300"/>
        </w:trPr>
        <w:tc>
          <w:tcPr>
            <w:tcW w:w="1024" w:type="dxa"/>
            <w:tcBorders>
              <w:top w:val="nil"/>
              <w:left w:val="single" w:sz="4" w:space="0" w:color="auto"/>
              <w:bottom w:val="single" w:sz="4" w:space="0" w:color="auto"/>
              <w:right w:val="nil"/>
            </w:tcBorders>
            <w:vAlign w:val="center"/>
            <w:hideMark/>
          </w:tcPr>
          <w:p w14:paraId="4954776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874D90C"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5B77128" w14:textId="531B2B6B"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DOĞU MAHALLESİ</w:t>
            </w:r>
          </w:p>
        </w:tc>
        <w:tc>
          <w:tcPr>
            <w:tcW w:w="2792" w:type="dxa"/>
            <w:tcBorders>
              <w:top w:val="nil"/>
              <w:left w:val="nil"/>
              <w:bottom w:val="single" w:sz="4" w:space="0" w:color="auto"/>
              <w:right w:val="single" w:sz="4" w:space="0" w:color="auto"/>
            </w:tcBorders>
            <w:noWrap/>
            <w:vAlign w:val="center"/>
            <w:hideMark/>
          </w:tcPr>
          <w:p w14:paraId="297CF68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40.882746 / 29.244935</w:t>
            </w:r>
          </w:p>
        </w:tc>
      </w:tr>
      <w:tr w:rsidR="000B7853" w:rsidRPr="00AB75BE" w14:paraId="2B4D81F8" w14:textId="77777777" w:rsidTr="0EA21500">
        <w:trPr>
          <w:trHeight w:val="300"/>
        </w:trPr>
        <w:tc>
          <w:tcPr>
            <w:tcW w:w="1024" w:type="dxa"/>
            <w:tcBorders>
              <w:top w:val="nil"/>
              <w:left w:val="single" w:sz="4" w:space="0" w:color="auto"/>
              <w:bottom w:val="single" w:sz="4" w:space="0" w:color="auto"/>
              <w:right w:val="nil"/>
            </w:tcBorders>
            <w:vAlign w:val="center"/>
            <w:hideMark/>
          </w:tcPr>
          <w:p w14:paraId="4019806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D60ACE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0D571C1"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FEVZİÇAKMAK MAHALLESİ</w:t>
            </w:r>
          </w:p>
        </w:tc>
        <w:tc>
          <w:tcPr>
            <w:tcW w:w="2792" w:type="dxa"/>
            <w:tcBorders>
              <w:top w:val="nil"/>
              <w:left w:val="nil"/>
              <w:bottom w:val="single" w:sz="4" w:space="0" w:color="auto"/>
              <w:right w:val="single" w:sz="4" w:space="0" w:color="auto"/>
            </w:tcBorders>
            <w:noWrap/>
            <w:vAlign w:val="center"/>
            <w:hideMark/>
          </w:tcPr>
          <w:p w14:paraId="4779EB8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40887635 / 29263840</w:t>
            </w:r>
          </w:p>
        </w:tc>
      </w:tr>
      <w:tr w:rsidR="000B7853" w:rsidRPr="00AB75BE" w14:paraId="25DF57A5" w14:textId="77777777" w:rsidTr="0EA21500">
        <w:trPr>
          <w:trHeight w:val="300"/>
        </w:trPr>
        <w:tc>
          <w:tcPr>
            <w:tcW w:w="1024" w:type="dxa"/>
            <w:tcBorders>
              <w:top w:val="nil"/>
              <w:left w:val="single" w:sz="4" w:space="0" w:color="auto"/>
              <w:bottom w:val="single" w:sz="4" w:space="0" w:color="auto"/>
              <w:right w:val="nil"/>
            </w:tcBorders>
            <w:vAlign w:val="center"/>
            <w:hideMark/>
          </w:tcPr>
          <w:p w14:paraId="577FDE7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F8626C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889F523"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KAVAKPINAR MAHALLESİ</w:t>
            </w:r>
          </w:p>
        </w:tc>
        <w:tc>
          <w:tcPr>
            <w:tcW w:w="2792" w:type="dxa"/>
            <w:tcBorders>
              <w:top w:val="nil"/>
              <w:left w:val="nil"/>
              <w:bottom w:val="single" w:sz="4" w:space="0" w:color="auto"/>
              <w:right w:val="single" w:sz="4" w:space="0" w:color="auto"/>
            </w:tcBorders>
            <w:noWrap/>
            <w:vAlign w:val="center"/>
            <w:hideMark/>
          </w:tcPr>
          <w:p w14:paraId="1F8E019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40.88100205 / 29.28139083</w:t>
            </w:r>
          </w:p>
        </w:tc>
      </w:tr>
      <w:tr w:rsidR="000B7853" w:rsidRPr="00AB75BE" w14:paraId="4A4CB5B0" w14:textId="77777777" w:rsidTr="0EA21500">
        <w:trPr>
          <w:trHeight w:val="300"/>
        </w:trPr>
        <w:tc>
          <w:tcPr>
            <w:tcW w:w="1024" w:type="dxa"/>
            <w:tcBorders>
              <w:top w:val="nil"/>
              <w:left w:val="single" w:sz="4" w:space="0" w:color="auto"/>
              <w:bottom w:val="single" w:sz="4" w:space="0" w:color="auto"/>
              <w:right w:val="nil"/>
            </w:tcBorders>
            <w:vAlign w:val="center"/>
            <w:hideMark/>
          </w:tcPr>
          <w:p w14:paraId="0432165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906A7E"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F52178D"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SÜLÜNTEPE MAHALLESİ </w:t>
            </w:r>
          </w:p>
        </w:tc>
        <w:tc>
          <w:tcPr>
            <w:tcW w:w="2792" w:type="dxa"/>
            <w:tcBorders>
              <w:top w:val="nil"/>
              <w:left w:val="nil"/>
              <w:bottom w:val="single" w:sz="4" w:space="0" w:color="auto"/>
              <w:right w:val="single" w:sz="4" w:space="0" w:color="auto"/>
            </w:tcBorders>
            <w:noWrap/>
            <w:vAlign w:val="center"/>
            <w:hideMark/>
          </w:tcPr>
          <w:p w14:paraId="5B5E436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40.915095 / 29.279846</w:t>
            </w:r>
          </w:p>
        </w:tc>
      </w:tr>
      <w:tr w:rsidR="000B7853" w:rsidRPr="00AB75BE" w14:paraId="6B5DF33D" w14:textId="77777777" w:rsidTr="0EA21500">
        <w:trPr>
          <w:trHeight w:val="300"/>
        </w:trPr>
        <w:tc>
          <w:tcPr>
            <w:tcW w:w="1024" w:type="dxa"/>
            <w:tcBorders>
              <w:top w:val="nil"/>
              <w:left w:val="single" w:sz="4" w:space="0" w:color="auto"/>
              <w:bottom w:val="single" w:sz="4" w:space="0" w:color="auto"/>
              <w:right w:val="nil"/>
            </w:tcBorders>
            <w:vAlign w:val="center"/>
            <w:hideMark/>
          </w:tcPr>
          <w:p w14:paraId="7BE2F0A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C37676C"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48786F6"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ÇINARDERE MAHALLESİ</w:t>
            </w:r>
          </w:p>
        </w:tc>
        <w:tc>
          <w:tcPr>
            <w:tcW w:w="2792" w:type="dxa"/>
            <w:tcBorders>
              <w:top w:val="nil"/>
              <w:left w:val="nil"/>
              <w:bottom w:val="single" w:sz="4" w:space="0" w:color="auto"/>
              <w:right w:val="single" w:sz="4" w:space="0" w:color="auto"/>
            </w:tcBorders>
            <w:noWrap/>
            <w:vAlign w:val="center"/>
            <w:hideMark/>
          </w:tcPr>
          <w:p w14:paraId="5E512DF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40.899936 / 29.247598</w:t>
            </w:r>
          </w:p>
        </w:tc>
      </w:tr>
      <w:tr w:rsidR="000B7853" w:rsidRPr="00AB75BE" w14:paraId="7DCCC895" w14:textId="77777777" w:rsidTr="0EA21500">
        <w:trPr>
          <w:trHeight w:val="300"/>
        </w:trPr>
        <w:tc>
          <w:tcPr>
            <w:tcW w:w="1024" w:type="dxa"/>
            <w:tcBorders>
              <w:top w:val="nil"/>
              <w:left w:val="single" w:sz="4" w:space="0" w:color="auto"/>
              <w:bottom w:val="single" w:sz="4" w:space="0" w:color="auto"/>
              <w:right w:val="nil"/>
            </w:tcBorders>
            <w:vAlign w:val="center"/>
            <w:hideMark/>
          </w:tcPr>
          <w:p w14:paraId="0E494B1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D1B83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4943B06"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FATİH MAHALLESİ </w:t>
            </w:r>
          </w:p>
        </w:tc>
        <w:tc>
          <w:tcPr>
            <w:tcW w:w="2792" w:type="dxa"/>
            <w:tcBorders>
              <w:top w:val="nil"/>
              <w:left w:val="nil"/>
              <w:bottom w:val="single" w:sz="4" w:space="0" w:color="auto"/>
              <w:right w:val="single" w:sz="4" w:space="0" w:color="auto"/>
            </w:tcBorders>
            <w:noWrap/>
            <w:vAlign w:val="center"/>
            <w:hideMark/>
          </w:tcPr>
          <w:p w14:paraId="45A8F50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40.86686074 / 29.29887615</w:t>
            </w:r>
          </w:p>
        </w:tc>
      </w:tr>
      <w:tr w:rsidR="000B7853" w:rsidRPr="00AB75BE" w14:paraId="3BB50863" w14:textId="77777777" w:rsidTr="0EA21500">
        <w:trPr>
          <w:trHeight w:val="300"/>
        </w:trPr>
        <w:tc>
          <w:tcPr>
            <w:tcW w:w="1024" w:type="dxa"/>
            <w:tcBorders>
              <w:top w:val="nil"/>
              <w:left w:val="single" w:sz="4" w:space="0" w:color="auto"/>
              <w:bottom w:val="single" w:sz="4" w:space="0" w:color="auto"/>
              <w:right w:val="nil"/>
            </w:tcBorders>
            <w:vAlign w:val="center"/>
            <w:hideMark/>
          </w:tcPr>
          <w:p w14:paraId="3438016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9B91D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2366D0C"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FEVZİÇAKMAK MAHALLESİ</w:t>
            </w:r>
          </w:p>
        </w:tc>
        <w:tc>
          <w:tcPr>
            <w:tcW w:w="2792" w:type="dxa"/>
            <w:tcBorders>
              <w:top w:val="nil"/>
              <w:left w:val="nil"/>
              <w:bottom w:val="single" w:sz="4" w:space="0" w:color="auto"/>
              <w:right w:val="single" w:sz="4" w:space="0" w:color="auto"/>
            </w:tcBorders>
            <w:noWrap/>
            <w:vAlign w:val="center"/>
            <w:hideMark/>
          </w:tcPr>
          <w:p w14:paraId="5D0248F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40.88336709 / 29.26425889</w:t>
            </w:r>
          </w:p>
        </w:tc>
      </w:tr>
      <w:tr w:rsidR="000B7853" w:rsidRPr="00AB75BE" w14:paraId="0E6D384F" w14:textId="77777777" w:rsidTr="0EA21500">
        <w:trPr>
          <w:trHeight w:val="300"/>
        </w:trPr>
        <w:tc>
          <w:tcPr>
            <w:tcW w:w="1024" w:type="dxa"/>
            <w:tcBorders>
              <w:top w:val="nil"/>
              <w:left w:val="single" w:sz="4" w:space="0" w:color="auto"/>
              <w:bottom w:val="single" w:sz="4" w:space="0" w:color="auto"/>
              <w:right w:val="nil"/>
            </w:tcBorders>
            <w:vAlign w:val="center"/>
            <w:hideMark/>
          </w:tcPr>
          <w:p w14:paraId="2B0F98B4"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169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6209F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C24CA4E"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ÇAMLIK MAHALLESİ</w:t>
            </w:r>
          </w:p>
        </w:tc>
        <w:tc>
          <w:tcPr>
            <w:tcW w:w="2792" w:type="dxa"/>
            <w:tcBorders>
              <w:top w:val="nil"/>
              <w:left w:val="nil"/>
              <w:bottom w:val="single" w:sz="4" w:space="0" w:color="auto"/>
              <w:right w:val="single" w:sz="4" w:space="0" w:color="auto"/>
            </w:tcBorders>
            <w:noWrap/>
            <w:vAlign w:val="center"/>
            <w:hideMark/>
          </w:tcPr>
          <w:p w14:paraId="4A71E50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40.9179453477/29.2822202998</w:t>
            </w:r>
          </w:p>
        </w:tc>
      </w:tr>
      <w:tr w:rsidR="000B7853" w:rsidRPr="00AB75BE" w14:paraId="638559F7" w14:textId="77777777" w:rsidTr="0EA21500">
        <w:trPr>
          <w:trHeight w:val="300"/>
        </w:trPr>
        <w:tc>
          <w:tcPr>
            <w:tcW w:w="1024" w:type="dxa"/>
            <w:tcBorders>
              <w:top w:val="nil"/>
              <w:left w:val="single" w:sz="4" w:space="0" w:color="auto"/>
              <w:bottom w:val="single" w:sz="4" w:space="0" w:color="auto"/>
              <w:right w:val="nil"/>
            </w:tcBorders>
            <w:vAlign w:val="center"/>
            <w:hideMark/>
          </w:tcPr>
          <w:p w14:paraId="0F15E99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AF3D37"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PENDİK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BCC4E6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 xml:space="preserve">SANAYİ MAHALLESİ (HAVAALANINA BAĞLI HEAŞ UÇUŞ OKULU İÇİ </w:t>
            </w:r>
          </w:p>
        </w:tc>
        <w:tc>
          <w:tcPr>
            <w:tcW w:w="2792" w:type="dxa"/>
            <w:tcBorders>
              <w:top w:val="nil"/>
              <w:left w:val="nil"/>
              <w:bottom w:val="single" w:sz="4" w:space="0" w:color="auto"/>
              <w:right w:val="single" w:sz="4" w:space="0" w:color="auto"/>
            </w:tcBorders>
            <w:noWrap/>
            <w:vAlign w:val="center"/>
            <w:hideMark/>
          </w:tcPr>
          <w:p w14:paraId="07E7D28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40.9103 /29.3105</w:t>
            </w:r>
          </w:p>
        </w:tc>
      </w:tr>
      <w:tr w:rsidR="000B7853" w:rsidRPr="00AB75BE" w14:paraId="46C78FB7" w14:textId="77777777" w:rsidTr="0EA21500">
        <w:trPr>
          <w:trHeight w:val="300"/>
        </w:trPr>
        <w:tc>
          <w:tcPr>
            <w:tcW w:w="1024" w:type="dxa"/>
            <w:tcBorders>
              <w:top w:val="nil"/>
              <w:left w:val="single" w:sz="4" w:space="0" w:color="auto"/>
              <w:bottom w:val="single" w:sz="4" w:space="0" w:color="auto"/>
              <w:right w:val="nil"/>
            </w:tcBorders>
            <w:vAlign w:val="center"/>
            <w:hideMark/>
          </w:tcPr>
          <w:p w14:paraId="0DD9446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321FDEE"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SANCAKTEPE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A177D7C"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YENİDOĞAN MAHALLESİ </w:t>
            </w:r>
          </w:p>
        </w:tc>
        <w:tc>
          <w:tcPr>
            <w:tcW w:w="2792" w:type="dxa"/>
            <w:tcBorders>
              <w:top w:val="nil"/>
              <w:left w:val="nil"/>
              <w:bottom w:val="single" w:sz="4" w:space="0" w:color="auto"/>
              <w:right w:val="single" w:sz="4" w:space="0" w:color="auto"/>
            </w:tcBorders>
            <w:noWrap/>
            <w:vAlign w:val="center"/>
            <w:hideMark/>
          </w:tcPr>
          <w:p w14:paraId="6235D8B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41.01165664 / 29.23850499</w:t>
            </w:r>
          </w:p>
        </w:tc>
      </w:tr>
      <w:tr w:rsidR="000B7853" w:rsidRPr="00AB75BE" w14:paraId="47973927" w14:textId="77777777" w:rsidTr="0EA21500">
        <w:trPr>
          <w:trHeight w:val="300"/>
        </w:trPr>
        <w:tc>
          <w:tcPr>
            <w:tcW w:w="1024" w:type="dxa"/>
            <w:tcBorders>
              <w:top w:val="nil"/>
              <w:left w:val="single" w:sz="4" w:space="0" w:color="auto"/>
              <w:bottom w:val="single" w:sz="4" w:space="0" w:color="auto"/>
              <w:right w:val="nil"/>
            </w:tcBorders>
            <w:vAlign w:val="center"/>
            <w:hideMark/>
          </w:tcPr>
          <w:p w14:paraId="70E131E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443D4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SANCAKTEPE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6EF2527"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ABDURRAHMAN GAZİ MAHALLESİ</w:t>
            </w:r>
          </w:p>
        </w:tc>
        <w:tc>
          <w:tcPr>
            <w:tcW w:w="2792" w:type="dxa"/>
            <w:tcBorders>
              <w:top w:val="nil"/>
              <w:left w:val="nil"/>
              <w:bottom w:val="single" w:sz="4" w:space="0" w:color="auto"/>
              <w:right w:val="single" w:sz="4" w:space="0" w:color="auto"/>
            </w:tcBorders>
            <w:noWrap/>
            <w:vAlign w:val="center"/>
            <w:hideMark/>
          </w:tcPr>
          <w:p w14:paraId="4F7145F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40.98728564 / 29.22678288</w:t>
            </w:r>
          </w:p>
        </w:tc>
      </w:tr>
      <w:tr w:rsidR="000B7853" w:rsidRPr="00AB75BE" w14:paraId="3A022163" w14:textId="77777777" w:rsidTr="0EA21500">
        <w:trPr>
          <w:trHeight w:val="300"/>
        </w:trPr>
        <w:tc>
          <w:tcPr>
            <w:tcW w:w="1024" w:type="dxa"/>
            <w:tcBorders>
              <w:top w:val="nil"/>
              <w:left w:val="single" w:sz="4" w:space="0" w:color="auto"/>
              <w:bottom w:val="single" w:sz="4" w:space="0" w:color="auto"/>
              <w:right w:val="nil"/>
            </w:tcBorders>
            <w:vAlign w:val="center"/>
            <w:hideMark/>
          </w:tcPr>
          <w:p w14:paraId="0F786E2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A259D1D"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SANCAKTEPE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009330F"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ABDURRAHMANGAZİ MAHALLESİ </w:t>
            </w:r>
          </w:p>
        </w:tc>
        <w:tc>
          <w:tcPr>
            <w:tcW w:w="2792" w:type="dxa"/>
            <w:tcBorders>
              <w:top w:val="nil"/>
              <w:left w:val="nil"/>
              <w:bottom w:val="single" w:sz="4" w:space="0" w:color="auto"/>
              <w:right w:val="single" w:sz="4" w:space="0" w:color="auto"/>
            </w:tcBorders>
            <w:noWrap/>
            <w:vAlign w:val="center"/>
            <w:hideMark/>
          </w:tcPr>
          <w:p w14:paraId="6BF891E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40.99810149 29.22504365</w:t>
            </w:r>
          </w:p>
        </w:tc>
      </w:tr>
      <w:tr w:rsidR="000B7853" w:rsidRPr="00AB75BE" w14:paraId="12073457" w14:textId="77777777" w:rsidTr="0EA21500">
        <w:trPr>
          <w:trHeight w:val="300"/>
        </w:trPr>
        <w:tc>
          <w:tcPr>
            <w:tcW w:w="1024" w:type="dxa"/>
            <w:tcBorders>
              <w:top w:val="nil"/>
              <w:left w:val="single" w:sz="4" w:space="0" w:color="auto"/>
              <w:bottom w:val="single" w:sz="4" w:space="0" w:color="auto"/>
              <w:right w:val="nil"/>
            </w:tcBorders>
            <w:vAlign w:val="center"/>
            <w:hideMark/>
          </w:tcPr>
          <w:p w14:paraId="7EC79E1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B09C5D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SANCAKTEPE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0F83E32"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EMEK MAHALLESİ</w:t>
            </w:r>
          </w:p>
        </w:tc>
        <w:tc>
          <w:tcPr>
            <w:tcW w:w="2792" w:type="dxa"/>
            <w:tcBorders>
              <w:top w:val="nil"/>
              <w:left w:val="nil"/>
              <w:bottom w:val="single" w:sz="4" w:space="0" w:color="auto"/>
              <w:right w:val="single" w:sz="4" w:space="0" w:color="auto"/>
            </w:tcBorders>
            <w:noWrap/>
            <w:vAlign w:val="center"/>
            <w:hideMark/>
          </w:tcPr>
          <w:p w14:paraId="5E76E39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41.00598180 / 29.19289470</w:t>
            </w:r>
          </w:p>
        </w:tc>
      </w:tr>
      <w:tr w:rsidR="000B7853" w:rsidRPr="00AB75BE" w14:paraId="2B68D1EE" w14:textId="77777777" w:rsidTr="0EA21500">
        <w:trPr>
          <w:trHeight w:val="300"/>
        </w:trPr>
        <w:tc>
          <w:tcPr>
            <w:tcW w:w="1024" w:type="dxa"/>
            <w:tcBorders>
              <w:top w:val="nil"/>
              <w:left w:val="single" w:sz="4" w:space="0" w:color="auto"/>
              <w:bottom w:val="single" w:sz="4" w:space="0" w:color="auto"/>
              <w:right w:val="nil"/>
            </w:tcBorders>
            <w:vAlign w:val="center"/>
            <w:hideMark/>
          </w:tcPr>
          <w:p w14:paraId="396F9E7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A1ED8D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SANCAKTEPE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C710D30"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YUNUSEMRE MAHALLESİ</w:t>
            </w:r>
          </w:p>
        </w:tc>
        <w:tc>
          <w:tcPr>
            <w:tcW w:w="2792" w:type="dxa"/>
            <w:tcBorders>
              <w:top w:val="nil"/>
              <w:left w:val="nil"/>
              <w:bottom w:val="single" w:sz="4" w:space="0" w:color="auto"/>
              <w:right w:val="single" w:sz="4" w:space="0" w:color="auto"/>
            </w:tcBorders>
            <w:noWrap/>
            <w:vAlign w:val="center"/>
            <w:hideMark/>
          </w:tcPr>
          <w:p w14:paraId="7813D1E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41.01817644 / 29.25861560</w:t>
            </w:r>
          </w:p>
        </w:tc>
      </w:tr>
      <w:tr w:rsidR="000B7853" w:rsidRPr="00AB75BE" w14:paraId="5F6B5312" w14:textId="77777777" w:rsidTr="0EA21500">
        <w:trPr>
          <w:trHeight w:val="300"/>
        </w:trPr>
        <w:tc>
          <w:tcPr>
            <w:tcW w:w="1024" w:type="dxa"/>
            <w:tcBorders>
              <w:top w:val="nil"/>
              <w:left w:val="single" w:sz="4" w:space="0" w:color="auto"/>
              <w:bottom w:val="single" w:sz="4" w:space="0" w:color="auto"/>
              <w:right w:val="nil"/>
            </w:tcBorders>
            <w:vAlign w:val="center"/>
            <w:hideMark/>
          </w:tcPr>
          <w:p w14:paraId="6F4A5BB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2AD8DE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SULTANBEYLİ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7293AF9"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HASANPAŞA MAHALLESİ </w:t>
            </w:r>
          </w:p>
        </w:tc>
        <w:tc>
          <w:tcPr>
            <w:tcW w:w="2792" w:type="dxa"/>
            <w:tcBorders>
              <w:top w:val="nil"/>
              <w:left w:val="nil"/>
              <w:bottom w:val="single" w:sz="4" w:space="0" w:color="auto"/>
              <w:right w:val="single" w:sz="4" w:space="0" w:color="auto"/>
            </w:tcBorders>
            <w:noWrap/>
            <w:vAlign w:val="center"/>
            <w:hideMark/>
          </w:tcPr>
          <w:p w14:paraId="73C81F7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40.96890682 / 29.25013306</w:t>
            </w:r>
          </w:p>
        </w:tc>
      </w:tr>
      <w:tr w:rsidR="000B7853" w:rsidRPr="00AB75BE" w14:paraId="7B4687B8" w14:textId="77777777" w:rsidTr="0EA21500">
        <w:trPr>
          <w:trHeight w:val="300"/>
        </w:trPr>
        <w:tc>
          <w:tcPr>
            <w:tcW w:w="1024" w:type="dxa"/>
            <w:tcBorders>
              <w:top w:val="nil"/>
              <w:left w:val="single" w:sz="4" w:space="0" w:color="auto"/>
              <w:bottom w:val="single" w:sz="4" w:space="0" w:color="auto"/>
              <w:right w:val="nil"/>
            </w:tcBorders>
            <w:vAlign w:val="center"/>
            <w:hideMark/>
          </w:tcPr>
          <w:p w14:paraId="335EC0B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140AE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SULTANBEYLİ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CF2A192"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MİMAR SİNAN MAHALLESİ</w:t>
            </w:r>
          </w:p>
        </w:tc>
        <w:tc>
          <w:tcPr>
            <w:tcW w:w="2792" w:type="dxa"/>
            <w:tcBorders>
              <w:top w:val="nil"/>
              <w:left w:val="nil"/>
              <w:bottom w:val="single" w:sz="4" w:space="0" w:color="auto"/>
              <w:right w:val="single" w:sz="4" w:space="0" w:color="auto"/>
            </w:tcBorders>
            <w:noWrap/>
            <w:vAlign w:val="center"/>
            <w:hideMark/>
          </w:tcPr>
          <w:p w14:paraId="032D489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40.99202007 / 29.2691324</w:t>
            </w:r>
          </w:p>
        </w:tc>
      </w:tr>
      <w:tr w:rsidR="000B7853" w:rsidRPr="00AB75BE" w14:paraId="4C39B3ED" w14:textId="77777777" w:rsidTr="0EA21500">
        <w:trPr>
          <w:trHeight w:val="300"/>
        </w:trPr>
        <w:tc>
          <w:tcPr>
            <w:tcW w:w="1024" w:type="dxa"/>
            <w:tcBorders>
              <w:top w:val="nil"/>
              <w:left w:val="single" w:sz="4" w:space="0" w:color="auto"/>
              <w:bottom w:val="single" w:sz="4" w:space="0" w:color="auto"/>
              <w:right w:val="nil"/>
            </w:tcBorders>
            <w:vAlign w:val="center"/>
            <w:hideMark/>
          </w:tcPr>
          <w:p w14:paraId="5BD186E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30E31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SULTANBEYLİ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3E840840"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AKŞEMSETTİN MAHALLESİ</w:t>
            </w:r>
          </w:p>
        </w:tc>
        <w:tc>
          <w:tcPr>
            <w:tcW w:w="2792" w:type="dxa"/>
            <w:tcBorders>
              <w:top w:val="nil"/>
              <w:left w:val="nil"/>
              <w:bottom w:val="single" w:sz="4" w:space="0" w:color="auto"/>
              <w:right w:val="single" w:sz="4" w:space="0" w:color="auto"/>
            </w:tcBorders>
            <w:noWrap/>
            <w:vAlign w:val="center"/>
            <w:hideMark/>
          </w:tcPr>
          <w:p w14:paraId="6A3D498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40.948701 / 29.2983942</w:t>
            </w:r>
          </w:p>
        </w:tc>
      </w:tr>
      <w:tr w:rsidR="000B7853" w:rsidRPr="00AB75BE" w14:paraId="004A4B85" w14:textId="77777777" w:rsidTr="0EA21500">
        <w:trPr>
          <w:trHeight w:val="300"/>
        </w:trPr>
        <w:tc>
          <w:tcPr>
            <w:tcW w:w="1024" w:type="dxa"/>
            <w:tcBorders>
              <w:top w:val="nil"/>
              <w:left w:val="single" w:sz="4" w:space="0" w:color="auto"/>
              <w:bottom w:val="single" w:sz="4" w:space="0" w:color="auto"/>
              <w:right w:val="nil"/>
            </w:tcBorders>
            <w:vAlign w:val="center"/>
            <w:hideMark/>
          </w:tcPr>
          <w:p w14:paraId="5CB871A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179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EDC6E0"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SULTANBEYLİ</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EF34EB8"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HAMİDİYE MAHALLESİ</w:t>
            </w:r>
          </w:p>
        </w:tc>
        <w:tc>
          <w:tcPr>
            <w:tcW w:w="2792" w:type="dxa"/>
            <w:tcBorders>
              <w:top w:val="nil"/>
              <w:left w:val="nil"/>
              <w:bottom w:val="single" w:sz="4" w:space="0" w:color="auto"/>
              <w:right w:val="single" w:sz="4" w:space="0" w:color="auto"/>
            </w:tcBorders>
            <w:noWrap/>
            <w:vAlign w:val="center"/>
            <w:hideMark/>
          </w:tcPr>
          <w:p w14:paraId="571FF6C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40.95518959 /29.28111792</w:t>
            </w:r>
          </w:p>
        </w:tc>
      </w:tr>
      <w:tr w:rsidR="000B7853" w:rsidRPr="00AB75BE" w14:paraId="7FF7D780" w14:textId="77777777" w:rsidTr="0EA21500">
        <w:trPr>
          <w:trHeight w:val="300"/>
        </w:trPr>
        <w:tc>
          <w:tcPr>
            <w:tcW w:w="1024" w:type="dxa"/>
            <w:tcBorders>
              <w:top w:val="nil"/>
              <w:left w:val="single" w:sz="4" w:space="0" w:color="auto"/>
              <w:bottom w:val="single" w:sz="4" w:space="0" w:color="auto"/>
              <w:right w:val="nil"/>
            </w:tcBorders>
            <w:vAlign w:val="center"/>
            <w:hideMark/>
          </w:tcPr>
          <w:p w14:paraId="3D3FD50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DC51B9"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SULTANBEYLİ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33808D1"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AHMET YESEVİ MAHALLESİ</w:t>
            </w:r>
          </w:p>
        </w:tc>
        <w:tc>
          <w:tcPr>
            <w:tcW w:w="2792" w:type="dxa"/>
            <w:tcBorders>
              <w:top w:val="nil"/>
              <w:left w:val="nil"/>
              <w:bottom w:val="single" w:sz="4" w:space="0" w:color="auto"/>
              <w:right w:val="single" w:sz="4" w:space="0" w:color="auto"/>
            </w:tcBorders>
            <w:noWrap/>
            <w:vAlign w:val="center"/>
            <w:hideMark/>
          </w:tcPr>
          <w:p w14:paraId="37B6EEE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40.97151038 / 29.27216202</w:t>
            </w:r>
          </w:p>
        </w:tc>
      </w:tr>
      <w:tr w:rsidR="000B7853" w:rsidRPr="00AB75BE" w14:paraId="49023A99" w14:textId="77777777" w:rsidTr="0EA21500">
        <w:trPr>
          <w:trHeight w:val="300"/>
        </w:trPr>
        <w:tc>
          <w:tcPr>
            <w:tcW w:w="1024" w:type="dxa"/>
            <w:tcBorders>
              <w:top w:val="nil"/>
              <w:left w:val="single" w:sz="4" w:space="0" w:color="auto"/>
              <w:bottom w:val="single" w:sz="4" w:space="0" w:color="auto"/>
              <w:right w:val="nil"/>
            </w:tcBorders>
            <w:vAlign w:val="center"/>
            <w:hideMark/>
          </w:tcPr>
          <w:p w14:paraId="6213438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139ABF"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SULTANBEYLİ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324440A"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ADİL MAHALLESİ</w:t>
            </w:r>
          </w:p>
        </w:tc>
        <w:tc>
          <w:tcPr>
            <w:tcW w:w="2792" w:type="dxa"/>
            <w:tcBorders>
              <w:top w:val="nil"/>
              <w:left w:val="nil"/>
              <w:bottom w:val="single" w:sz="4" w:space="0" w:color="auto"/>
              <w:right w:val="single" w:sz="4" w:space="0" w:color="auto"/>
            </w:tcBorders>
            <w:noWrap/>
            <w:vAlign w:val="center"/>
            <w:hideMark/>
          </w:tcPr>
          <w:p w14:paraId="6153056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40.98167996 /29.26178455</w:t>
            </w:r>
          </w:p>
        </w:tc>
      </w:tr>
      <w:tr w:rsidR="000B7853" w:rsidRPr="00AB75BE" w14:paraId="26FDAF76" w14:textId="77777777" w:rsidTr="0EA21500">
        <w:trPr>
          <w:trHeight w:val="300"/>
        </w:trPr>
        <w:tc>
          <w:tcPr>
            <w:tcW w:w="1024" w:type="dxa"/>
            <w:tcBorders>
              <w:top w:val="nil"/>
              <w:left w:val="single" w:sz="4" w:space="0" w:color="auto"/>
              <w:bottom w:val="single" w:sz="4" w:space="0" w:color="auto"/>
              <w:right w:val="nil"/>
            </w:tcBorders>
            <w:vAlign w:val="center"/>
            <w:hideMark/>
          </w:tcPr>
          <w:p w14:paraId="758EC9A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1DC311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SULTANBEYLİ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75321A1"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MEHMET AKİF MAHALLESİ</w:t>
            </w:r>
          </w:p>
        </w:tc>
        <w:tc>
          <w:tcPr>
            <w:tcW w:w="2792" w:type="dxa"/>
            <w:tcBorders>
              <w:top w:val="nil"/>
              <w:left w:val="nil"/>
              <w:bottom w:val="single" w:sz="4" w:space="0" w:color="auto"/>
              <w:right w:val="single" w:sz="4" w:space="0" w:color="auto"/>
            </w:tcBorders>
            <w:noWrap/>
            <w:vAlign w:val="center"/>
            <w:hideMark/>
          </w:tcPr>
          <w:p w14:paraId="4B3E102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40.96528473 /29.26606402</w:t>
            </w:r>
          </w:p>
        </w:tc>
      </w:tr>
      <w:tr w:rsidR="000B7853" w:rsidRPr="00AB75BE" w14:paraId="799EAB97" w14:textId="77777777" w:rsidTr="0EA21500">
        <w:trPr>
          <w:trHeight w:val="300"/>
        </w:trPr>
        <w:tc>
          <w:tcPr>
            <w:tcW w:w="1024" w:type="dxa"/>
            <w:tcBorders>
              <w:top w:val="nil"/>
              <w:left w:val="single" w:sz="4" w:space="0" w:color="auto"/>
              <w:bottom w:val="single" w:sz="4" w:space="0" w:color="auto"/>
              <w:right w:val="nil"/>
            </w:tcBorders>
            <w:vAlign w:val="center"/>
            <w:hideMark/>
          </w:tcPr>
          <w:p w14:paraId="6D4103C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23BC9AE"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ŞİLE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7AB4FBF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HACI KASIM MAHALLESİ</w:t>
            </w:r>
          </w:p>
        </w:tc>
        <w:tc>
          <w:tcPr>
            <w:tcW w:w="2792" w:type="dxa"/>
            <w:tcBorders>
              <w:top w:val="nil"/>
              <w:left w:val="nil"/>
              <w:bottom w:val="single" w:sz="4" w:space="0" w:color="auto"/>
              <w:right w:val="single" w:sz="4" w:space="0" w:color="auto"/>
            </w:tcBorders>
            <w:noWrap/>
            <w:vAlign w:val="center"/>
            <w:hideMark/>
          </w:tcPr>
          <w:p w14:paraId="0C321D6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41.17810687 /29.61211451</w:t>
            </w:r>
          </w:p>
        </w:tc>
      </w:tr>
      <w:tr w:rsidR="000B7853" w:rsidRPr="00AB75BE" w14:paraId="5B289887" w14:textId="77777777" w:rsidTr="0EA21500">
        <w:trPr>
          <w:trHeight w:val="300"/>
        </w:trPr>
        <w:tc>
          <w:tcPr>
            <w:tcW w:w="1024" w:type="dxa"/>
            <w:tcBorders>
              <w:top w:val="nil"/>
              <w:left w:val="single" w:sz="4" w:space="0" w:color="auto"/>
              <w:bottom w:val="single" w:sz="4" w:space="0" w:color="auto"/>
              <w:right w:val="nil"/>
            </w:tcBorders>
            <w:vAlign w:val="center"/>
            <w:hideMark/>
          </w:tcPr>
          <w:p w14:paraId="5729C26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7812ED4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ŞİLE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0924FE0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BALİBEY MAHALLESİ</w:t>
            </w:r>
          </w:p>
        </w:tc>
        <w:tc>
          <w:tcPr>
            <w:tcW w:w="2792" w:type="dxa"/>
            <w:tcBorders>
              <w:top w:val="nil"/>
              <w:left w:val="nil"/>
              <w:bottom w:val="single" w:sz="4" w:space="0" w:color="auto"/>
              <w:right w:val="single" w:sz="4" w:space="0" w:color="auto"/>
            </w:tcBorders>
            <w:noWrap/>
            <w:vAlign w:val="center"/>
            <w:hideMark/>
          </w:tcPr>
          <w:p w14:paraId="6B313E1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41.17524616 /29.61720943</w:t>
            </w:r>
          </w:p>
        </w:tc>
      </w:tr>
      <w:tr w:rsidR="000B7853" w:rsidRPr="00AB75BE" w14:paraId="3631C162" w14:textId="77777777" w:rsidTr="0EA21500">
        <w:trPr>
          <w:trHeight w:val="300"/>
        </w:trPr>
        <w:tc>
          <w:tcPr>
            <w:tcW w:w="1024" w:type="dxa"/>
            <w:tcBorders>
              <w:top w:val="nil"/>
              <w:left w:val="single" w:sz="4" w:space="0" w:color="auto"/>
              <w:bottom w:val="single" w:sz="4" w:space="0" w:color="auto"/>
              <w:right w:val="nil"/>
            </w:tcBorders>
            <w:vAlign w:val="center"/>
            <w:hideMark/>
          </w:tcPr>
          <w:p w14:paraId="3F7063A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5AC247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TUZLA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47FF8315" w14:textId="545D955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POSTANE MAHALLESİ</w:t>
            </w:r>
          </w:p>
        </w:tc>
        <w:tc>
          <w:tcPr>
            <w:tcW w:w="2792" w:type="dxa"/>
            <w:tcBorders>
              <w:top w:val="nil"/>
              <w:left w:val="nil"/>
              <w:bottom w:val="single" w:sz="4" w:space="0" w:color="auto"/>
              <w:right w:val="single" w:sz="4" w:space="0" w:color="auto"/>
            </w:tcBorders>
            <w:noWrap/>
            <w:vAlign w:val="center"/>
            <w:hideMark/>
          </w:tcPr>
          <w:p w14:paraId="305489A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40.82135176 / 29.30786289</w:t>
            </w:r>
          </w:p>
        </w:tc>
      </w:tr>
      <w:tr w:rsidR="000B7853" w:rsidRPr="00AB75BE" w14:paraId="33D2DFA1" w14:textId="77777777" w:rsidTr="0EA21500">
        <w:trPr>
          <w:trHeight w:val="300"/>
        </w:trPr>
        <w:tc>
          <w:tcPr>
            <w:tcW w:w="1024" w:type="dxa"/>
            <w:tcBorders>
              <w:top w:val="nil"/>
              <w:left w:val="single" w:sz="4" w:space="0" w:color="auto"/>
              <w:bottom w:val="single" w:sz="4" w:space="0" w:color="auto"/>
              <w:right w:val="nil"/>
            </w:tcBorders>
            <w:vAlign w:val="center"/>
            <w:hideMark/>
          </w:tcPr>
          <w:p w14:paraId="2DD48DCA"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50594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TUZLA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7B7D9291"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AYDINLI MAHALLESİ</w:t>
            </w:r>
          </w:p>
        </w:tc>
        <w:tc>
          <w:tcPr>
            <w:tcW w:w="2792" w:type="dxa"/>
            <w:tcBorders>
              <w:top w:val="nil"/>
              <w:left w:val="nil"/>
              <w:bottom w:val="single" w:sz="4" w:space="0" w:color="auto"/>
              <w:right w:val="single" w:sz="4" w:space="0" w:color="auto"/>
            </w:tcBorders>
            <w:noWrap/>
            <w:vAlign w:val="center"/>
            <w:hideMark/>
          </w:tcPr>
          <w:p w14:paraId="1B6CB11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40.83408326 / 29.36223395</w:t>
            </w:r>
          </w:p>
        </w:tc>
      </w:tr>
      <w:tr w:rsidR="000B7853" w:rsidRPr="00AB75BE" w14:paraId="294E2C5A" w14:textId="77777777" w:rsidTr="0EA21500">
        <w:trPr>
          <w:trHeight w:val="300"/>
        </w:trPr>
        <w:tc>
          <w:tcPr>
            <w:tcW w:w="1024" w:type="dxa"/>
            <w:tcBorders>
              <w:top w:val="nil"/>
              <w:left w:val="single" w:sz="4" w:space="0" w:color="auto"/>
              <w:bottom w:val="single" w:sz="4" w:space="0" w:color="auto"/>
              <w:right w:val="nil"/>
            </w:tcBorders>
            <w:vAlign w:val="center"/>
            <w:hideMark/>
          </w:tcPr>
          <w:p w14:paraId="3BD9EB4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23905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TUZLA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965C82E"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AYDINTEPE MAHALLESİ</w:t>
            </w:r>
          </w:p>
        </w:tc>
        <w:tc>
          <w:tcPr>
            <w:tcW w:w="2792" w:type="dxa"/>
            <w:tcBorders>
              <w:top w:val="nil"/>
              <w:left w:val="nil"/>
              <w:bottom w:val="single" w:sz="4" w:space="0" w:color="auto"/>
              <w:right w:val="single" w:sz="4" w:space="0" w:color="auto"/>
            </w:tcBorders>
            <w:noWrap/>
            <w:vAlign w:val="center"/>
            <w:hideMark/>
          </w:tcPr>
          <w:p w14:paraId="70BD4D5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40.85527873 / 29.29994904</w:t>
            </w:r>
          </w:p>
        </w:tc>
      </w:tr>
      <w:tr w:rsidR="000B7853" w:rsidRPr="00AB75BE" w14:paraId="36EB16DB" w14:textId="77777777" w:rsidTr="0EA21500">
        <w:trPr>
          <w:trHeight w:val="300"/>
        </w:trPr>
        <w:tc>
          <w:tcPr>
            <w:tcW w:w="1024" w:type="dxa"/>
            <w:tcBorders>
              <w:top w:val="nil"/>
              <w:left w:val="single" w:sz="4" w:space="0" w:color="auto"/>
              <w:bottom w:val="single" w:sz="4" w:space="0" w:color="auto"/>
              <w:right w:val="nil"/>
            </w:tcBorders>
            <w:vAlign w:val="center"/>
            <w:hideMark/>
          </w:tcPr>
          <w:p w14:paraId="37082F78"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011DFF7"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TUZLA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58C9EA9C"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MESCİD MAHALLESİ</w:t>
            </w:r>
          </w:p>
        </w:tc>
        <w:tc>
          <w:tcPr>
            <w:tcW w:w="2792" w:type="dxa"/>
            <w:tcBorders>
              <w:top w:val="nil"/>
              <w:left w:val="nil"/>
              <w:bottom w:val="single" w:sz="4" w:space="0" w:color="auto"/>
              <w:right w:val="single" w:sz="4" w:space="0" w:color="auto"/>
            </w:tcBorders>
            <w:noWrap/>
            <w:vAlign w:val="center"/>
            <w:hideMark/>
          </w:tcPr>
          <w:p w14:paraId="553A4161"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40.89424013 / 29.35473718</w:t>
            </w:r>
          </w:p>
        </w:tc>
      </w:tr>
      <w:tr w:rsidR="000B7853" w:rsidRPr="00AB75BE" w14:paraId="524794F8" w14:textId="77777777" w:rsidTr="0EA21500">
        <w:trPr>
          <w:trHeight w:val="300"/>
        </w:trPr>
        <w:tc>
          <w:tcPr>
            <w:tcW w:w="1024" w:type="dxa"/>
            <w:tcBorders>
              <w:top w:val="nil"/>
              <w:left w:val="single" w:sz="4" w:space="0" w:color="auto"/>
              <w:bottom w:val="single" w:sz="4" w:space="0" w:color="auto"/>
              <w:right w:val="nil"/>
            </w:tcBorders>
            <w:vAlign w:val="center"/>
            <w:hideMark/>
          </w:tcPr>
          <w:p w14:paraId="73D8A99F"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189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9F01F5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TUZLA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BEF19B4"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 xml:space="preserve">AYDINLI MAHALLESİ /BİRLİK ORGANİZE SANAYİ BÖLGESİ </w:t>
            </w:r>
          </w:p>
        </w:tc>
        <w:tc>
          <w:tcPr>
            <w:tcW w:w="2792" w:type="dxa"/>
            <w:tcBorders>
              <w:top w:val="nil"/>
              <w:left w:val="nil"/>
              <w:bottom w:val="single" w:sz="4" w:space="0" w:color="auto"/>
              <w:right w:val="single" w:sz="4" w:space="0" w:color="auto"/>
            </w:tcBorders>
            <w:noWrap/>
            <w:vAlign w:val="center"/>
            <w:hideMark/>
          </w:tcPr>
          <w:p w14:paraId="4EBA0B1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40.87766956 / 29.39896747</w:t>
            </w:r>
          </w:p>
        </w:tc>
      </w:tr>
      <w:tr w:rsidR="000B7853" w:rsidRPr="00AB75BE" w14:paraId="2402ADD5" w14:textId="77777777" w:rsidTr="0EA21500">
        <w:trPr>
          <w:trHeight w:val="300"/>
        </w:trPr>
        <w:tc>
          <w:tcPr>
            <w:tcW w:w="1024" w:type="dxa"/>
            <w:tcBorders>
              <w:top w:val="nil"/>
              <w:left w:val="single" w:sz="4" w:space="0" w:color="auto"/>
              <w:bottom w:val="single" w:sz="4" w:space="0" w:color="auto"/>
              <w:right w:val="nil"/>
            </w:tcBorders>
            <w:vAlign w:val="center"/>
            <w:hideMark/>
          </w:tcPr>
          <w:p w14:paraId="1F2AC95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77B8B0A"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TUZLA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991D672"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AYDINLI MAHALLESİ</w:t>
            </w:r>
          </w:p>
        </w:tc>
        <w:tc>
          <w:tcPr>
            <w:tcW w:w="2792" w:type="dxa"/>
            <w:tcBorders>
              <w:top w:val="nil"/>
              <w:left w:val="nil"/>
              <w:bottom w:val="single" w:sz="4" w:space="0" w:color="auto"/>
              <w:right w:val="single" w:sz="4" w:space="0" w:color="auto"/>
            </w:tcBorders>
            <w:noWrap/>
            <w:vAlign w:val="center"/>
            <w:hideMark/>
          </w:tcPr>
          <w:p w14:paraId="1ADCCF20"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40.887848 / 29.391576</w:t>
            </w:r>
          </w:p>
        </w:tc>
      </w:tr>
      <w:tr w:rsidR="000B7853" w:rsidRPr="00AB75BE" w14:paraId="378FE95B" w14:textId="77777777" w:rsidTr="0EA21500">
        <w:trPr>
          <w:trHeight w:val="300"/>
        </w:trPr>
        <w:tc>
          <w:tcPr>
            <w:tcW w:w="1024" w:type="dxa"/>
            <w:tcBorders>
              <w:top w:val="nil"/>
              <w:left w:val="single" w:sz="4" w:space="0" w:color="auto"/>
              <w:bottom w:val="single" w:sz="4" w:space="0" w:color="auto"/>
              <w:right w:val="nil"/>
            </w:tcBorders>
            <w:vAlign w:val="center"/>
            <w:hideMark/>
          </w:tcPr>
          <w:p w14:paraId="15D3887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191</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6F280184"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ÜMRANİYE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6CCF2A8C"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ELMALIKENT MAHALLESİ</w:t>
            </w:r>
          </w:p>
        </w:tc>
        <w:tc>
          <w:tcPr>
            <w:tcW w:w="2792" w:type="dxa"/>
            <w:tcBorders>
              <w:top w:val="nil"/>
              <w:left w:val="nil"/>
              <w:bottom w:val="single" w:sz="4" w:space="0" w:color="auto"/>
              <w:right w:val="single" w:sz="4" w:space="0" w:color="auto"/>
            </w:tcBorders>
            <w:noWrap/>
            <w:vAlign w:val="center"/>
            <w:hideMark/>
          </w:tcPr>
          <w:p w14:paraId="62A037F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41.03109634 / 29.10028649</w:t>
            </w:r>
          </w:p>
        </w:tc>
      </w:tr>
      <w:tr w:rsidR="000B7853" w:rsidRPr="00AB75BE" w14:paraId="0F493737" w14:textId="77777777" w:rsidTr="0EA21500">
        <w:trPr>
          <w:trHeight w:val="300"/>
        </w:trPr>
        <w:tc>
          <w:tcPr>
            <w:tcW w:w="1024" w:type="dxa"/>
            <w:tcBorders>
              <w:top w:val="nil"/>
              <w:left w:val="single" w:sz="4" w:space="0" w:color="auto"/>
              <w:bottom w:val="single" w:sz="4" w:space="0" w:color="auto"/>
              <w:right w:val="nil"/>
            </w:tcBorders>
            <w:vAlign w:val="center"/>
            <w:hideMark/>
          </w:tcPr>
          <w:p w14:paraId="26F80DB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192</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534090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ÜMRANİYE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84AB3E0"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NECİP FAZIL MAHALLESİ</w:t>
            </w:r>
          </w:p>
        </w:tc>
        <w:tc>
          <w:tcPr>
            <w:tcW w:w="2792" w:type="dxa"/>
            <w:tcBorders>
              <w:top w:val="nil"/>
              <w:left w:val="nil"/>
              <w:bottom w:val="single" w:sz="4" w:space="0" w:color="auto"/>
              <w:right w:val="single" w:sz="4" w:space="0" w:color="auto"/>
            </w:tcBorders>
            <w:noWrap/>
            <w:vAlign w:val="center"/>
            <w:hideMark/>
          </w:tcPr>
          <w:p w14:paraId="34E34E8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41.01775842 / 29.17767345</w:t>
            </w:r>
          </w:p>
        </w:tc>
      </w:tr>
      <w:tr w:rsidR="000B7853" w:rsidRPr="00AB75BE" w14:paraId="72D39618" w14:textId="77777777" w:rsidTr="0EA21500">
        <w:trPr>
          <w:trHeight w:val="300"/>
        </w:trPr>
        <w:tc>
          <w:tcPr>
            <w:tcW w:w="1024" w:type="dxa"/>
            <w:tcBorders>
              <w:top w:val="nil"/>
              <w:left w:val="single" w:sz="4" w:space="0" w:color="auto"/>
              <w:bottom w:val="single" w:sz="4" w:space="0" w:color="auto"/>
              <w:right w:val="nil"/>
            </w:tcBorders>
            <w:vAlign w:val="center"/>
            <w:hideMark/>
          </w:tcPr>
          <w:p w14:paraId="06D7F11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193</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5494E29"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ÜMRANİYE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08483AF6"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ADEM YAVUZ MAHALLESİ</w:t>
            </w:r>
          </w:p>
        </w:tc>
        <w:tc>
          <w:tcPr>
            <w:tcW w:w="2792" w:type="dxa"/>
            <w:tcBorders>
              <w:top w:val="nil"/>
              <w:left w:val="nil"/>
              <w:bottom w:val="single" w:sz="4" w:space="0" w:color="auto"/>
              <w:right w:val="single" w:sz="4" w:space="0" w:color="auto"/>
            </w:tcBorders>
            <w:noWrap/>
            <w:vAlign w:val="center"/>
            <w:hideMark/>
          </w:tcPr>
          <w:p w14:paraId="560AAE7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41.02197061 / 29.15887706</w:t>
            </w:r>
          </w:p>
        </w:tc>
      </w:tr>
      <w:tr w:rsidR="000B7853" w:rsidRPr="00AB75BE" w14:paraId="76F4C747" w14:textId="77777777" w:rsidTr="0EA21500">
        <w:trPr>
          <w:trHeight w:val="300"/>
        </w:trPr>
        <w:tc>
          <w:tcPr>
            <w:tcW w:w="1024" w:type="dxa"/>
            <w:tcBorders>
              <w:top w:val="nil"/>
              <w:left w:val="single" w:sz="4" w:space="0" w:color="auto"/>
              <w:bottom w:val="single" w:sz="4" w:space="0" w:color="auto"/>
              <w:right w:val="nil"/>
            </w:tcBorders>
            <w:vAlign w:val="center"/>
            <w:hideMark/>
          </w:tcPr>
          <w:p w14:paraId="3A31FD8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194</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AD7B940"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ÜMRANİYE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30EA8F3D"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ESENEVLER MAHALLESİ</w:t>
            </w:r>
          </w:p>
        </w:tc>
        <w:tc>
          <w:tcPr>
            <w:tcW w:w="2792" w:type="dxa"/>
            <w:tcBorders>
              <w:top w:val="nil"/>
              <w:left w:val="nil"/>
              <w:bottom w:val="single" w:sz="4" w:space="0" w:color="auto"/>
              <w:right w:val="single" w:sz="4" w:space="0" w:color="auto"/>
            </w:tcBorders>
            <w:noWrap/>
            <w:vAlign w:val="center"/>
            <w:hideMark/>
          </w:tcPr>
          <w:p w14:paraId="3185D97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41.01183424 / 29.09266859</w:t>
            </w:r>
          </w:p>
        </w:tc>
      </w:tr>
      <w:tr w:rsidR="000B7853" w:rsidRPr="00AB75BE" w14:paraId="16903107" w14:textId="77777777" w:rsidTr="0EA21500">
        <w:trPr>
          <w:trHeight w:val="300"/>
        </w:trPr>
        <w:tc>
          <w:tcPr>
            <w:tcW w:w="1024" w:type="dxa"/>
            <w:tcBorders>
              <w:top w:val="nil"/>
              <w:left w:val="single" w:sz="4" w:space="0" w:color="auto"/>
              <w:bottom w:val="single" w:sz="4" w:space="0" w:color="auto"/>
              <w:right w:val="nil"/>
            </w:tcBorders>
            <w:vAlign w:val="center"/>
            <w:hideMark/>
          </w:tcPr>
          <w:p w14:paraId="278DE43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195</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978910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ÜMRANİYE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715FC5B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INKILAP MAHALLESİ</w:t>
            </w:r>
          </w:p>
        </w:tc>
        <w:tc>
          <w:tcPr>
            <w:tcW w:w="2792" w:type="dxa"/>
            <w:tcBorders>
              <w:top w:val="nil"/>
              <w:left w:val="nil"/>
              <w:bottom w:val="single" w:sz="4" w:space="0" w:color="auto"/>
              <w:right w:val="single" w:sz="4" w:space="0" w:color="auto"/>
            </w:tcBorders>
            <w:noWrap/>
            <w:vAlign w:val="center"/>
            <w:hideMark/>
          </w:tcPr>
          <w:p w14:paraId="02306B47"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41.03426307 / 29.10980754</w:t>
            </w:r>
          </w:p>
        </w:tc>
      </w:tr>
      <w:tr w:rsidR="000B7853" w:rsidRPr="00AB75BE" w14:paraId="392CC1AF" w14:textId="77777777" w:rsidTr="0EA21500">
        <w:trPr>
          <w:trHeight w:val="300"/>
        </w:trPr>
        <w:tc>
          <w:tcPr>
            <w:tcW w:w="1024" w:type="dxa"/>
            <w:tcBorders>
              <w:top w:val="nil"/>
              <w:left w:val="single" w:sz="4" w:space="0" w:color="auto"/>
              <w:bottom w:val="single" w:sz="4" w:space="0" w:color="auto"/>
              <w:right w:val="nil"/>
            </w:tcBorders>
            <w:vAlign w:val="center"/>
            <w:hideMark/>
          </w:tcPr>
          <w:p w14:paraId="34B58FC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196</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45A3CB5"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ÜSKÜDAR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04D7BD0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KÜÇÜKSU MAHALLESİ</w:t>
            </w:r>
          </w:p>
        </w:tc>
        <w:tc>
          <w:tcPr>
            <w:tcW w:w="2792" w:type="dxa"/>
            <w:tcBorders>
              <w:top w:val="nil"/>
              <w:left w:val="nil"/>
              <w:bottom w:val="single" w:sz="4" w:space="0" w:color="auto"/>
              <w:right w:val="single" w:sz="4" w:space="0" w:color="auto"/>
            </w:tcBorders>
            <w:noWrap/>
            <w:vAlign w:val="center"/>
            <w:hideMark/>
          </w:tcPr>
          <w:p w14:paraId="637C78A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41.07131987 / 29.07084614</w:t>
            </w:r>
          </w:p>
        </w:tc>
      </w:tr>
      <w:tr w:rsidR="000B7853" w:rsidRPr="00AB75BE" w14:paraId="0CA249B8" w14:textId="77777777" w:rsidTr="0EA21500">
        <w:trPr>
          <w:trHeight w:val="300"/>
        </w:trPr>
        <w:tc>
          <w:tcPr>
            <w:tcW w:w="1024" w:type="dxa"/>
            <w:tcBorders>
              <w:top w:val="nil"/>
              <w:left w:val="single" w:sz="4" w:space="0" w:color="auto"/>
              <w:bottom w:val="single" w:sz="4" w:space="0" w:color="auto"/>
              <w:right w:val="nil"/>
            </w:tcBorders>
            <w:vAlign w:val="center"/>
            <w:hideMark/>
          </w:tcPr>
          <w:p w14:paraId="050F2075"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lastRenderedPageBreak/>
              <w:t>197</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5CDFBA"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ÜSKÜDAR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75FFB76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SELİMİYE MAHALLESİ/TIBBİYE CADDESİ</w:t>
            </w:r>
          </w:p>
        </w:tc>
        <w:tc>
          <w:tcPr>
            <w:tcW w:w="2792" w:type="dxa"/>
            <w:tcBorders>
              <w:top w:val="nil"/>
              <w:left w:val="nil"/>
              <w:bottom w:val="single" w:sz="4" w:space="0" w:color="auto"/>
              <w:right w:val="single" w:sz="4" w:space="0" w:color="auto"/>
            </w:tcBorders>
            <w:noWrap/>
            <w:vAlign w:val="center"/>
            <w:hideMark/>
          </w:tcPr>
          <w:p w14:paraId="6E2B427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41.00529306 / 29.02454821</w:t>
            </w:r>
          </w:p>
        </w:tc>
      </w:tr>
      <w:tr w:rsidR="000B7853" w:rsidRPr="00AB75BE" w14:paraId="227BE173" w14:textId="77777777" w:rsidTr="0EA21500">
        <w:trPr>
          <w:trHeight w:val="300"/>
        </w:trPr>
        <w:tc>
          <w:tcPr>
            <w:tcW w:w="1024" w:type="dxa"/>
            <w:tcBorders>
              <w:top w:val="nil"/>
              <w:left w:val="single" w:sz="4" w:space="0" w:color="auto"/>
              <w:bottom w:val="single" w:sz="4" w:space="0" w:color="auto"/>
              <w:right w:val="nil"/>
            </w:tcBorders>
            <w:vAlign w:val="center"/>
            <w:hideMark/>
          </w:tcPr>
          <w:p w14:paraId="48F2D403"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198</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BC4B76"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ÜSKÜDAR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20A7B59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CUMHURİYET MAHALLESİ</w:t>
            </w:r>
          </w:p>
        </w:tc>
        <w:tc>
          <w:tcPr>
            <w:tcW w:w="2792" w:type="dxa"/>
            <w:tcBorders>
              <w:top w:val="nil"/>
              <w:left w:val="nil"/>
              <w:bottom w:val="single" w:sz="4" w:space="0" w:color="auto"/>
              <w:right w:val="single" w:sz="4" w:space="0" w:color="auto"/>
            </w:tcBorders>
            <w:noWrap/>
            <w:vAlign w:val="center"/>
            <w:hideMark/>
          </w:tcPr>
          <w:p w14:paraId="5CED9BB9"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41.00117388 / 29.06148971</w:t>
            </w:r>
          </w:p>
        </w:tc>
      </w:tr>
      <w:tr w:rsidR="000B7853" w:rsidRPr="00AB75BE" w14:paraId="3102F2DD" w14:textId="77777777" w:rsidTr="0EA21500">
        <w:trPr>
          <w:trHeight w:val="300"/>
        </w:trPr>
        <w:tc>
          <w:tcPr>
            <w:tcW w:w="1024" w:type="dxa"/>
            <w:tcBorders>
              <w:top w:val="nil"/>
              <w:left w:val="single" w:sz="4" w:space="0" w:color="auto"/>
              <w:bottom w:val="single" w:sz="4" w:space="0" w:color="auto"/>
              <w:right w:val="nil"/>
            </w:tcBorders>
            <w:vAlign w:val="center"/>
            <w:hideMark/>
          </w:tcPr>
          <w:p w14:paraId="0584B912"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199</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4FBC952B"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ÜSKÜDAR </w:t>
            </w:r>
          </w:p>
        </w:tc>
        <w:tc>
          <w:tcPr>
            <w:tcW w:w="3577" w:type="dxa"/>
            <w:tcBorders>
              <w:top w:val="nil"/>
              <w:left w:val="nil"/>
              <w:bottom w:val="single" w:sz="4" w:space="0" w:color="auto"/>
              <w:right w:val="single" w:sz="4" w:space="0" w:color="auto"/>
            </w:tcBorders>
            <w:shd w:val="clear" w:color="auto" w:fill="FFFFFF" w:themeFill="background1"/>
            <w:vAlign w:val="center"/>
            <w:hideMark/>
          </w:tcPr>
          <w:p w14:paraId="10B38437" w14:textId="77777777" w:rsidR="000B7853" w:rsidRPr="00AB75BE" w:rsidRDefault="000B7853" w:rsidP="000B7853">
            <w:pPr>
              <w:jc w:val="center"/>
              <w:rPr>
                <w:rFonts w:ascii="Arial" w:hAnsi="Arial" w:cs="Arial"/>
                <w:bCs/>
                <w:color w:val="262626"/>
                <w:sz w:val="20"/>
              </w:rPr>
            </w:pPr>
            <w:r w:rsidRPr="00AB75BE">
              <w:rPr>
                <w:rFonts w:ascii="Arial" w:hAnsi="Arial" w:cs="Arial"/>
                <w:bCs/>
                <w:color w:val="262626"/>
                <w:sz w:val="20"/>
              </w:rPr>
              <w:t>BURHANİYE MAHALLESİ</w:t>
            </w:r>
          </w:p>
        </w:tc>
        <w:tc>
          <w:tcPr>
            <w:tcW w:w="2792" w:type="dxa"/>
            <w:tcBorders>
              <w:top w:val="nil"/>
              <w:left w:val="nil"/>
              <w:bottom w:val="single" w:sz="4" w:space="0" w:color="auto"/>
              <w:right w:val="single" w:sz="4" w:space="0" w:color="auto"/>
            </w:tcBorders>
            <w:noWrap/>
            <w:vAlign w:val="center"/>
            <w:hideMark/>
          </w:tcPr>
          <w:p w14:paraId="51E3F38B"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41.03462941 / 29.05391303</w:t>
            </w:r>
          </w:p>
        </w:tc>
      </w:tr>
      <w:tr w:rsidR="000B7853" w:rsidRPr="00AB75BE" w14:paraId="2A89B4CA" w14:textId="77777777" w:rsidTr="0EA21500">
        <w:trPr>
          <w:trHeight w:val="300"/>
        </w:trPr>
        <w:tc>
          <w:tcPr>
            <w:tcW w:w="1024" w:type="dxa"/>
            <w:tcBorders>
              <w:top w:val="nil"/>
              <w:left w:val="single" w:sz="4" w:space="0" w:color="auto"/>
              <w:bottom w:val="single" w:sz="4" w:space="0" w:color="auto"/>
              <w:right w:val="nil"/>
            </w:tcBorders>
            <w:vAlign w:val="center"/>
            <w:hideMark/>
          </w:tcPr>
          <w:p w14:paraId="592BDA2E"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200</w:t>
            </w:r>
          </w:p>
        </w:tc>
        <w:tc>
          <w:tcPr>
            <w:tcW w:w="238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25E0502"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 xml:space="preserve">ÜSKÜDAR </w:t>
            </w:r>
          </w:p>
        </w:tc>
        <w:tc>
          <w:tcPr>
            <w:tcW w:w="3577" w:type="dxa"/>
            <w:tcBorders>
              <w:top w:val="nil"/>
              <w:left w:val="nil"/>
              <w:bottom w:val="single" w:sz="4" w:space="0" w:color="auto"/>
              <w:right w:val="single" w:sz="4" w:space="0" w:color="auto"/>
            </w:tcBorders>
            <w:shd w:val="clear" w:color="auto" w:fill="FFFFFF" w:themeFill="background1"/>
            <w:noWrap/>
            <w:vAlign w:val="center"/>
            <w:hideMark/>
          </w:tcPr>
          <w:p w14:paraId="6BF2DF9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AHMEDİYE MAHALLESİ</w:t>
            </w:r>
          </w:p>
        </w:tc>
        <w:tc>
          <w:tcPr>
            <w:tcW w:w="2792" w:type="dxa"/>
            <w:tcBorders>
              <w:top w:val="nil"/>
              <w:left w:val="nil"/>
              <w:bottom w:val="single" w:sz="4" w:space="0" w:color="auto"/>
              <w:right w:val="single" w:sz="4" w:space="0" w:color="auto"/>
            </w:tcBorders>
            <w:noWrap/>
            <w:vAlign w:val="center"/>
            <w:hideMark/>
          </w:tcPr>
          <w:p w14:paraId="5F7870BC"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41.01825685 / 29.01498243</w:t>
            </w:r>
          </w:p>
        </w:tc>
      </w:tr>
      <w:tr w:rsidR="000B7853" w:rsidRPr="00AB75BE" w14:paraId="48A47EB5" w14:textId="77777777" w:rsidTr="0EA21500">
        <w:trPr>
          <w:trHeight w:val="300"/>
        </w:trPr>
        <w:tc>
          <w:tcPr>
            <w:tcW w:w="1024" w:type="dxa"/>
            <w:tcBorders>
              <w:top w:val="nil"/>
              <w:left w:val="single" w:sz="4" w:space="0" w:color="auto"/>
              <w:bottom w:val="single" w:sz="4" w:space="0" w:color="auto"/>
              <w:right w:val="nil"/>
            </w:tcBorders>
            <w:vAlign w:val="center"/>
            <w:hideMark/>
          </w:tcPr>
          <w:p w14:paraId="7FE970B6" w14:textId="77777777" w:rsidR="000B7853" w:rsidRPr="00AB75BE" w:rsidRDefault="000B7853" w:rsidP="000B7853">
            <w:pPr>
              <w:jc w:val="center"/>
              <w:rPr>
                <w:rFonts w:ascii="Arial" w:hAnsi="Arial" w:cs="Arial"/>
                <w:color w:val="000000"/>
                <w:sz w:val="20"/>
              </w:rPr>
            </w:pPr>
            <w:r w:rsidRPr="00AB75BE">
              <w:rPr>
                <w:rFonts w:ascii="Arial" w:hAnsi="Arial" w:cs="Arial"/>
                <w:color w:val="000000"/>
                <w:sz w:val="20"/>
              </w:rPr>
              <w:t>201~350</w:t>
            </w:r>
          </w:p>
        </w:tc>
        <w:tc>
          <w:tcPr>
            <w:tcW w:w="8755" w:type="dxa"/>
            <w:gridSpan w:val="3"/>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bottom"/>
            <w:hideMark/>
          </w:tcPr>
          <w:p w14:paraId="3995F353" w14:textId="77777777" w:rsidR="000B7853" w:rsidRPr="00AB75BE" w:rsidRDefault="000B7853" w:rsidP="000B7853">
            <w:pPr>
              <w:jc w:val="center"/>
              <w:rPr>
                <w:rFonts w:ascii="Arial" w:hAnsi="Arial" w:cs="Arial"/>
                <w:bCs/>
                <w:color w:val="000000"/>
                <w:sz w:val="20"/>
              </w:rPr>
            </w:pPr>
            <w:r w:rsidRPr="00AB75BE">
              <w:rPr>
                <w:rFonts w:ascii="Arial" w:hAnsi="Arial" w:cs="Arial"/>
                <w:bCs/>
                <w:color w:val="000000"/>
                <w:sz w:val="20"/>
              </w:rPr>
              <w:t>Will be announced in due course.</w:t>
            </w:r>
          </w:p>
        </w:tc>
      </w:tr>
    </w:tbl>
    <w:p w14:paraId="61353DDE" w14:textId="77777777" w:rsidR="00E719CA" w:rsidRPr="000A5288" w:rsidRDefault="00E719CA" w:rsidP="00E719CA">
      <w:pPr>
        <w:tabs>
          <w:tab w:val="left" w:pos="0"/>
          <w:tab w:val="left" w:pos="720"/>
          <w:tab w:val="left" w:pos="1440"/>
          <w:tab w:val="left" w:pos="2160"/>
          <w:tab w:val="left" w:pos="2880"/>
        </w:tabs>
        <w:jc w:val="center"/>
        <w:rPr>
          <w:b/>
          <w:sz w:val="32"/>
          <w:szCs w:val="32"/>
        </w:rPr>
      </w:pPr>
    </w:p>
    <w:p w14:paraId="36F58563" w14:textId="77777777" w:rsidR="00A208AD" w:rsidRPr="000A5288" w:rsidRDefault="00A208AD" w:rsidP="00E719CA">
      <w:pPr>
        <w:tabs>
          <w:tab w:val="left" w:pos="0"/>
          <w:tab w:val="left" w:pos="720"/>
          <w:tab w:val="left" w:pos="1440"/>
          <w:tab w:val="left" w:pos="2160"/>
          <w:tab w:val="left" w:pos="2880"/>
        </w:tabs>
        <w:jc w:val="center"/>
        <w:rPr>
          <w:b/>
          <w:sz w:val="32"/>
          <w:szCs w:val="32"/>
        </w:rPr>
      </w:pPr>
    </w:p>
    <w:p w14:paraId="040B00BC" w14:textId="77777777" w:rsidR="00A208AD" w:rsidRPr="000A5288" w:rsidRDefault="00A208AD" w:rsidP="00E719CA">
      <w:pPr>
        <w:tabs>
          <w:tab w:val="left" w:pos="0"/>
          <w:tab w:val="left" w:pos="720"/>
          <w:tab w:val="left" w:pos="1440"/>
          <w:tab w:val="left" w:pos="2160"/>
          <w:tab w:val="left" w:pos="2880"/>
        </w:tabs>
        <w:jc w:val="center"/>
        <w:rPr>
          <w:b/>
          <w:sz w:val="32"/>
          <w:szCs w:val="32"/>
        </w:rPr>
      </w:pPr>
    </w:p>
    <w:p w14:paraId="3527D0A3" w14:textId="77777777" w:rsidR="00A208AD" w:rsidRPr="000A5288" w:rsidRDefault="00A208AD" w:rsidP="00E719CA">
      <w:pPr>
        <w:tabs>
          <w:tab w:val="left" w:pos="0"/>
          <w:tab w:val="left" w:pos="720"/>
          <w:tab w:val="left" w:pos="1440"/>
          <w:tab w:val="left" w:pos="2160"/>
          <w:tab w:val="left" w:pos="2880"/>
        </w:tabs>
        <w:jc w:val="center"/>
        <w:rPr>
          <w:b/>
          <w:sz w:val="32"/>
          <w:szCs w:val="32"/>
        </w:rPr>
      </w:pPr>
    </w:p>
    <w:p w14:paraId="537BDAB9" w14:textId="1E8FEE63" w:rsidR="00A208AD" w:rsidRPr="000A5288" w:rsidRDefault="00A208AD" w:rsidP="00E719CA">
      <w:pPr>
        <w:tabs>
          <w:tab w:val="left" w:pos="0"/>
          <w:tab w:val="left" w:pos="720"/>
          <w:tab w:val="left" w:pos="1440"/>
          <w:tab w:val="left" w:pos="2160"/>
          <w:tab w:val="left" w:pos="2880"/>
        </w:tabs>
        <w:jc w:val="center"/>
        <w:rPr>
          <w:b/>
          <w:sz w:val="32"/>
          <w:szCs w:val="32"/>
        </w:rPr>
      </w:pPr>
    </w:p>
    <w:p w14:paraId="12B8FD4F" w14:textId="77777777" w:rsidR="008870FB" w:rsidRPr="000A5288" w:rsidRDefault="008870FB" w:rsidP="00E719CA">
      <w:pPr>
        <w:tabs>
          <w:tab w:val="left" w:pos="0"/>
          <w:tab w:val="left" w:pos="720"/>
          <w:tab w:val="left" w:pos="1440"/>
          <w:tab w:val="left" w:pos="2160"/>
          <w:tab w:val="left" w:pos="2880"/>
        </w:tabs>
        <w:jc w:val="center"/>
        <w:rPr>
          <w:b/>
          <w:sz w:val="32"/>
          <w:szCs w:val="32"/>
        </w:rPr>
      </w:pPr>
    </w:p>
    <w:p w14:paraId="13A7E331" w14:textId="01FB1380" w:rsidR="008110F0" w:rsidRPr="000A5288" w:rsidRDefault="008110F0" w:rsidP="00E719CA">
      <w:pPr>
        <w:tabs>
          <w:tab w:val="left" w:pos="0"/>
          <w:tab w:val="left" w:pos="720"/>
          <w:tab w:val="left" w:pos="1440"/>
          <w:tab w:val="left" w:pos="2160"/>
          <w:tab w:val="left" w:pos="2880"/>
        </w:tabs>
        <w:jc w:val="center"/>
        <w:rPr>
          <w:b/>
          <w:sz w:val="32"/>
          <w:szCs w:val="32"/>
        </w:rPr>
      </w:pPr>
    </w:p>
    <w:p w14:paraId="1827B87F" w14:textId="46DD8CF2" w:rsidR="00FE1AE6" w:rsidRPr="000A5288" w:rsidRDefault="00FE1AE6" w:rsidP="00E719CA">
      <w:pPr>
        <w:tabs>
          <w:tab w:val="left" w:pos="0"/>
          <w:tab w:val="left" w:pos="720"/>
          <w:tab w:val="left" w:pos="1440"/>
          <w:tab w:val="left" w:pos="2160"/>
          <w:tab w:val="left" w:pos="2880"/>
        </w:tabs>
        <w:jc w:val="center"/>
        <w:rPr>
          <w:b/>
          <w:sz w:val="32"/>
          <w:szCs w:val="32"/>
        </w:rPr>
      </w:pPr>
    </w:p>
    <w:p w14:paraId="3C750238" w14:textId="6FE3042B" w:rsidR="00FE1AE6" w:rsidRPr="000A5288" w:rsidRDefault="00FE1AE6" w:rsidP="00E719CA">
      <w:pPr>
        <w:tabs>
          <w:tab w:val="left" w:pos="0"/>
          <w:tab w:val="left" w:pos="720"/>
          <w:tab w:val="left" w:pos="1440"/>
          <w:tab w:val="left" w:pos="2160"/>
          <w:tab w:val="left" w:pos="2880"/>
        </w:tabs>
        <w:jc w:val="center"/>
        <w:rPr>
          <w:b/>
          <w:sz w:val="32"/>
          <w:szCs w:val="32"/>
        </w:rPr>
      </w:pPr>
    </w:p>
    <w:p w14:paraId="7323E00D" w14:textId="42574B6F" w:rsidR="00FE1AE6" w:rsidRPr="000A5288" w:rsidRDefault="00FE1AE6" w:rsidP="00E719CA">
      <w:pPr>
        <w:tabs>
          <w:tab w:val="left" w:pos="0"/>
          <w:tab w:val="left" w:pos="720"/>
          <w:tab w:val="left" w:pos="1440"/>
          <w:tab w:val="left" w:pos="2160"/>
          <w:tab w:val="left" w:pos="2880"/>
        </w:tabs>
        <w:jc w:val="center"/>
        <w:rPr>
          <w:b/>
          <w:sz w:val="32"/>
          <w:szCs w:val="32"/>
        </w:rPr>
      </w:pPr>
    </w:p>
    <w:p w14:paraId="29F5ACC7" w14:textId="50F224C2" w:rsidR="00FE1AE6" w:rsidRPr="000A5288" w:rsidRDefault="00FE1AE6" w:rsidP="00E719CA">
      <w:pPr>
        <w:tabs>
          <w:tab w:val="left" w:pos="0"/>
          <w:tab w:val="left" w:pos="720"/>
          <w:tab w:val="left" w:pos="1440"/>
          <w:tab w:val="left" w:pos="2160"/>
          <w:tab w:val="left" w:pos="2880"/>
        </w:tabs>
        <w:jc w:val="center"/>
        <w:rPr>
          <w:b/>
          <w:sz w:val="32"/>
          <w:szCs w:val="32"/>
        </w:rPr>
      </w:pPr>
    </w:p>
    <w:p w14:paraId="747917D7" w14:textId="64948C7D" w:rsidR="00FE1AE6" w:rsidRPr="000A5288" w:rsidRDefault="00FE1AE6" w:rsidP="00E719CA">
      <w:pPr>
        <w:tabs>
          <w:tab w:val="left" w:pos="0"/>
          <w:tab w:val="left" w:pos="720"/>
          <w:tab w:val="left" w:pos="1440"/>
          <w:tab w:val="left" w:pos="2160"/>
          <w:tab w:val="left" w:pos="2880"/>
        </w:tabs>
        <w:jc w:val="center"/>
        <w:rPr>
          <w:b/>
          <w:sz w:val="32"/>
          <w:szCs w:val="32"/>
        </w:rPr>
      </w:pPr>
    </w:p>
    <w:p w14:paraId="31DE7B24" w14:textId="3F26E4DA" w:rsidR="00FE1AE6" w:rsidRPr="000A5288" w:rsidRDefault="00FE1AE6" w:rsidP="00E719CA">
      <w:pPr>
        <w:tabs>
          <w:tab w:val="left" w:pos="0"/>
          <w:tab w:val="left" w:pos="720"/>
          <w:tab w:val="left" w:pos="1440"/>
          <w:tab w:val="left" w:pos="2160"/>
          <w:tab w:val="left" w:pos="2880"/>
        </w:tabs>
        <w:jc w:val="center"/>
        <w:rPr>
          <w:b/>
          <w:sz w:val="32"/>
          <w:szCs w:val="32"/>
        </w:rPr>
      </w:pPr>
    </w:p>
    <w:p w14:paraId="522651B1" w14:textId="2318CC9E" w:rsidR="00FE1AE6" w:rsidRPr="000A5288" w:rsidRDefault="00FE1AE6" w:rsidP="00E719CA">
      <w:pPr>
        <w:tabs>
          <w:tab w:val="left" w:pos="0"/>
          <w:tab w:val="left" w:pos="720"/>
          <w:tab w:val="left" w:pos="1440"/>
          <w:tab w:val="left" w:pos="2160"/>
          <w:tab w:val="left" w:pos="2880"/>
        </w:tabs>
        <w:jc w:val="center"/>
        <w:rPr>
          <w:b/>
          <w:sz w:val="32"/>
          <w:szCs w:val="32"/>
        </w:rPr>
      </w:pPr>
    </w:p>
    <w:p w14:paraId="096E90A9" w14:textId="71B04CE7" w:rsidR="00FE1AE6" w:rsidRPr="000A5288" w:rsidRDefault="00FE1AE6" w:rsidP="00E719CA">
      <w:pPr>
        <w:tabs>
          <w:tab w:val="left" w:pos="0"/>
          <w:tab w:val="left" w:pos="720"/>
          <w:tab w:val="left" w:pos="1440"/>
          <w:tab w:val="left" w:pos="2160"/>
          <w:tab w:val="left" w:pos="2880"/>
        </w:tabs>
        <w:jc w:val="center"/>
        <w:rPr>
          <w:b/>
          <w:sz w:val="32"/>
          <w:szCs w:val="32"/>
        </w:rPr>
      </w:pPr>
    </w:p>
    <w:bookmarkEnd w:id="2"/>
    <w:bookmarkEnd w:id="3"/>
    <w:bookmarkEnd w:id="4"/>
    <w:p w14:paraId="5CEC5DF3" w14:textId="2C31CF44" w:rsidR="002679D3" w:rsidRPr="00EC4E82" w:rsidRDefault="002679D3" w:rsidP="00B83F69">
      <w:pPr>
        <w:tabs>
          <w:tab w:val="left" w:pos="0"/>
          <w:tab w:val="left" w:pos="720"/>
          <w:tab w:val="left" w:pos="1440"/>
          <w:tab w:val="left" w:pos="2160"/>
          <w:tab w:val="left" w:pos="2880"/>
        </w:tabs>
        <w:rPr>
          <w:sz w:val="16"/>
          <w:szCs w:val="16"/>
        </w:rPr>
      </w:pPr>
    </w:p>
    <w:sectPr w:rsidR="002679D3" w:rsidRPr="00EC4E82" w:rsidSect="00EC4E82">
      <w:footerReference w:type="even" r:id="rId15"/>
      <w:footerReference w:type="default" r:id="rId16"/>
      <w:footerReference w:type="first" r:id="rId17"/>
      <w:footnotePr>
        <w:numRestart w:val="eachSect"/>
      </w:footnotePr>
      <w:pgSz w:w="12240" w:h="15840" w:code="1"/>
      <w:pgMar w:top="1440" w:right="1440" w:bottom="1440" w:left="1728"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F91213" w16cex:dateUtc="2025-10-07T14:03:00Z"/>
  <w16cex:commentExtensible w16cex:durableId="5605ED58" w16cex:dateUtc="2025-10-07T08:59:00Z"/>
  <w16cex:commentExtensible w16cex:durableId="4ED9366D" w16cex:dateUtc="2025-10-07T08:59:00Z"/>
  <w16cex:commentExtensible w16cex:durableId="6E51614B" w16cex:dateUtc="2025-10-07T09:01:00Z"/>
  <w16cex:commentExtensible w16cex:durableId="1E9BC87F" w16cex:dateUtc="2025-10-07T12:3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05164" w14:textId="77777777" w:rsidR="003A4799" w:rsidRDefault="003A4799">
      <w:r>
        <w:separator/>
      </w:r>
    </w:p>
  </w:endnote>
  <w:endnote w:type="continuationSeparator" w:id="0">
    <w:p w14:paraId="09246CD9" w14:textId="77777777" w:rsidR="003A4799" w:rsidRDefault="003A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56849" w14:textId="74941169" w:rsidR="003A4799" w:rsidRDefault="003A4799">
    <w:pPr>
      <w:pStyle w:val="Footer"/>
    </w:pPr>
    <w:r>
      <w:rPr>
        <w:noProof/>
      </w:rPr>
      <mc:AlternateContent>
        <mc:Choice Requires="wps">
          <w:drawing>
            <wp:anchor distT="0" distB="0" distL="0" distR="0" simplePos="0" relativeHeight="251658241" behindDoc="0" locked="0" layoutInCell="1" allowOverlap="1" wp14:anchorId="6F6CDD5B" wp14:editId="1C19BB29">
              <wp:simplePos x="635" y="635"/>
              <wp:positionH relativeFrom="page">
                <wp:align>right</wp:align>
              </wp:positionH>
              <wp:positionV relativeFrom="page">
                <wp:align>bottom</wp:align>
              </wp:positionV>
              <wp:extent cx="1106805" cy="345440"/>
              <wp:effectExtent l="0" t="0" r="0" b="0"/>
              <wp:wrapNone/>
              <wp:docPr id="1055670098"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88D7BA7" w14:textId="66CDBE69" w:rsidR="003A4799" w:rsidRPr="00005C15" w:rsidRDefault="003A4799" w:rsidP="00005C15">
                          <w:pPr>
                            <w:rPr>
                              <w:rFonts w:ascii="Calibri" w:eastAsia="Calibri" w:hAnsi="Calibri" w:cs="Calibri"/>
                              <w:noProof/>
                              <w:color w:val="000000"/>
                              <w:sz w:val="20"/>
                              <w:szCs w:val="20"/>
                            </w:rPr>
                          </w:pPr>
                          <w:r w:rsidRPr="00005C1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F6CDD5B" id="_x0000_t202" coordsize="21600,21600" o:spt="202" path="m,l,21600r21600,l21600,xe">
              <v:stroke joinstyle="miter"/>
              <v:path gradientshapeok="t" o:connecttype="rect"/>
            </v:shapetype>
            <v:shape id="Text Box 2" o:spid="_x0000_s1026" type="#_x0000_t202" alt="Official Use Only" style="position:absolute;margin-left:35.95pt;margin-top:0;width:87.15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788D7BA7" w14:textId="66CDBE69" w:rsidR="00503EE4" w:rsidRPr="00005C15" w:rsidRDefault="00503EE4" w:rsidP="00005C15">
                    <w:pPr>
                      <w:rPr>
                        <w:rFonts w:ascii="Calibri" w:eastAsia="Calibri" w:hAnsi="Calibri" w:cs="Calibri"/>
                        <w:noProof/>
                        <w:color w:val="000000"/>
                        <w:sz w:val="20"/>
                        <w:szCs w:val="20"/>
                      </w:rPr>
                    </w:pPr>
                    <w:r w:rsidRPr="00005C1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7862" w14:textId="527FAB16" w:rsidR="003A4799" w:rsidRDefault="003A4799">
    <w:pPr>
      <w:pStyle w:val="Footer"/>
    </w:pPr>
    <w:r>
      <w:rPr>
        <w:noProof/>
      </w:rPr>
      <mc:AlternateContent>
        <mc:Choice Requires="wps">
          <w:drawing>
            <wp:anchor distT="0" distB="0" distL="0" distR="0" simplePos="0" relativeHeight="251658242" behindDoc="0" locked="0" layoutInCell="1" allowOverlap="1" wp14:anchorId="06D34F8D" wp14:editId="7DD3A0A9">
              <wp:simplePos x="1098550" y="9429750"/>
              <wp:positionH relativeFrom="page">
                <wp:align>right</wp:align>
              </wp:positionH>
              <wp:positionV relativeFrom="page">
                <wp:align>bottom</wp:align>
              </wp:positionV>
              <wp:extent cx="1106805" cy="345440"/>
              <wp:effectExtent l="0" t="0" r="0" b="0"/>
              <wp:wrapNone/>
              <wp:docPr id="1062081011" name="Text Box 3"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543C8C2" w14:textId="6479815B" w:rsidR="003A4799" w:rsidRPr="00005C15" w:rsidRDefault="003A4799" w:rsidP="00005C15">
                          <w:pPr>
                            <w:rPr>
                              <w:rFonts w:ascii="Calibri" w:eastAsia="Calibri" w:hAnsi="Calibri" w:cs="Calibri"/>
                              <w:noProof/>
                              <w:color w:val="000000"/>
                              <w:sz w:val="20"/>
                              <w:szCs w:val="20"/>
                            </w:rPr>
                          </w:pPr>
                          <w:r w:rsidRPr="00005C1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6D34F8D" id="_x0000_t202" coordsize="21600,21600" o:spt="202" path="m,l,21600r21600,l21600,xe">
              <v:stroke joinstyle="miter"/>
              <v:path gradientshapeok="t" o:connecttype="rect"/>
            </v:shapetype>
            <v:shape id="Text Box 3" o:spid="_x0000_s1027" type="#_x0000_t202" alt="Official Use Only" style="position:absolute;margin-left:35.95pt;margin-top:0;width:87.15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1543C8C2" w14:textId="6479815B" w:rsidR="00503EE4" w:rsidRPr="00005C15" w:rsidRDefault="00503EE4" w:rsidP="00005C15">
                    <w:pPr>
                      <w:rPr>
                        <w:rFonts w:ascii="Calibri" w:eastAsia="Calibri" w:hAnsi="Calibri" w:cs="Calibri"/>
                        <w:noProof/>
                        <w:color w:val="000000"/>
                        <w:sz w:val="20"/>
                        <w:szCs w:val="20"/>
                      </w:rPr>
                    </w:pPr>
                    <w:r w:rsidRPr="00005C1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49C8" w14:textId="2DFF062D" w:rsidR="003A4799" w:rsidRDefault="003A4799">
    <w:pPr>
      <w:pStyle w:val="Footer"/>
    </w:pPr>
    <w:r>
      <w:rPr>
        <w:noProof/>
      </w:rPr>
      <mc:AlternateContent>
        <mc:Choice Requires="wps">
          <w:drawing>
            <wp:anchor distT="0" distB="0" distL="0" distR="0" simplePos="0" relativeHeight="251658240" behindDoc="0" locked="0" layoutInCell="1" allowOverlap="1" wp14:anchorId="2B9CB481" wp14:editId="58C719EA">
              <wp:simplePos x="635" y="635"/>
              <wp:positionH relativeFrom="page">
                <wp:align>right</wp:align>
              </wp:positionH>
              <wp:positionV relativeFrom="page">
                <wp:align>bottom</wp:align>
              </wp:positionV>
              <wp:extent cx="1106805" cy="345440"/>
              <wp:effectExtent l="0" t="0" r="0" b="0"/>
              <wp:wrapNone/>
              <wp:docPr id="75087801" name="Text Box 1"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48AAAF" w14:textId="10C8E0CE" w:rsidR="003A4799" w:rsidRPr="00005C15" w:rsidRDefault="003A4799" w:rsidP="00005C15">
                          <w:pPr>
                            <w:rPr>
                              <w:rFonts w:ascii="Calibri" w:eastAsia="Calibri" w:hAnsi="Calibri" w:cs="Calibri"/>
                              <w:noProof/>
                              <w:color w:val="000000"/>
                              <w:sz w:val="20"/>
                              <w:szCs w:val="20"/>
                            </w:rPr>
                          </w:pPr>
                          <w:r w:rsidRPr="00005C15">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9CB481" id="_x0000_t202" coordsize="21600,21600" o:spt="202" path="m,l,21600r21600,l21600,xe">
              <v:stroke joinstyle="miter"/>
              <v:path gradientshapeok="t" o:connecttype="rect"/>
            </v:shapetype>
            <v:shape id="Text Box 1" o:spid="_x0000_s1028"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3A48AAAF" w14:textId="10C8E0CE" w:rsidR="00503EE4" w:rsidRPr="00005C15" w:rsidRDefault="00503EE4" w:rsidP="00005C15">
                    <w:pPr>
                      <w:rPr>
                        <w:rFonts w:ascii="Calibri" w:eastAsia="Calibri" w:hAnsi="Calibri" w:cs="Calibri"/>
                        <w:noProof/>
                        <w:color w:val="000000"/>
                        <w:sz w:val="20"/>
                        <w:szCs w:val="20"/>
                      </w:rPr>
                    </w:pPr>
                    <w:r w:rsidRPr="00005C15">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E3A44" w14:textId="77777777" w:rsidR="003A4799" w:rsidRDefault="003A4799">
      <w:r>
        <w:separator/>
      </w:r>
    </w:p>
  </w:footnote>
  <w:footnote w:type="continuationSeparator" w:id="0">
    <w:p w14:paraId="44689919" w14:textId="77777777" w:rsidR="003A4799" w:rsidRDefault="003A4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3"/>
    <w:multiLevelType w:val="singleLevel"/>
    <w:tmpl w:val="00000013"/>
    <w:name w:val="WW8Num29"/>
    <w:lvl w:ilvl="0">
      <w:start w:val="1"/>
      <w:numFmt w:val="bullet"/>
      <w:lvlText w:val=""/>
      <w:lvlJc w:val="left"/>
      <w:pPr>
        <w:tabs>
          <w:tab w:val="num" w:pos="1077"/>
        </w:tabs>
        <w:ind w:left="1077" w:hanging="340"/>
      </w:pPr>
      <w:rPr>
        <w:rFonts w:ascii="Symbol" w:hAnsi="Symbol"/>
        <w:color w:val="auto"/>
      </w:rPr>
    </w:lvl>
  </w:abstractNum>
  <w:abstractNum w:abstractNumId="1" w15:restartNumberingAfterBreak="0">
    <w:nsid w:val="02215462"/>
    <w:multiLevelType w:val="multilevel"/>
    <w:tmpl w:val="6DCCA0B4"/>
    <w:lvl w:ilvl="0">
      <w:start w:val="1"/>
      <w:numFmt w:val="decimal"/>
      <w:lvlText w:val="%1."/>
      <w:lvlJc w:val="left"/>
      <w:pPr>
        <w:ind w:left="765" w:hanging="765"/>
      </w:pPr>
    </w:lvl>
    <w:lvl w:ilvl="1">
      <w:start w:val="1"/>
      <w:numFmt w:val="decimal"/>
      <w:isLgl/>
      <w:lvlText w:val="%1.%2"/>
      <w:lvlJc w:val="left"/>
      <w:pPr>
        <w:ind w:left="930" w:hanging="57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3" w15:restartNumberingAfterBreak="0">
    <w:nsid w:val="049D2572"/>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8320723"/>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87D3E"/>
    <w:multiLevelType w:val="singleLevel"/>
    <w:tmpl w:val="2E224ADC"/>
    <w:lvl w:ilvl="0">
      <w:start w:val="1"/>
      <w:numFmt w:val="lowerLetter"/>
      <w:lvlText w:val="%1."/>
      <w:lvlJc w:val="left"/>
      <w:pPr>
        <w:tabs>
          <w:tab w:val="num" w:pos="360"/>
        </w:tabs>
        <w:ind w:left="360" w:hanging="360"/>
      </w:pPr>
    </w:lvl>
  </w:abstractNum>
  <w:abstractNum w:abstractNumId="7" w15:restartNumberingAfterBreak="0">
    <w:nsid w:val="0B6E348B"/>
    <w:multiLevelType w:val="hybridMultilevel"/>
    <w:tmpl w:val="AE14A85A"/>
    <w:lvl w:ilvl="0" w:tplc="97CA8BFC">
      <w:start w:val="3"/>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BDD503E"/>
    <w:multiLevelType w:val="hybridMultilevel"/>
    <w:tmpl w:val="1FA41D3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587BD2"/>
    <w:multiLevelType w:val="hybridMultilevel"/>
    <w:tmpl w:val="31947716"/>
    <w:lvl w:ilvl="0" w:tplc="5D32DC90">
      <w:start w:val="445"/>
      <w:numFmt w:val="bullet"/>
      <w:lvlText w:val=""/>
      <w:lvlJc w:val="left"/>
      <w:pPr>
        <w:ind w:left="394" w:hanging="360"/>
      </w:pPr>
      <w:rPr>
        <w:rFonts w:ascii="Symbol" w:eastAsia="Times New Roman" w:hAnsi="Symbol" w:cs="Arial" w:hint="default"/>
      </w:rPr>
    </w:lvl>
    <w:lvl w:ilvl="1" w:tplc="041F0003" w:tentative="1">
      <w:start w:val="1"/>
      <w:numFmt w:val="bullet"/>
      <w:lvlText w:val="o"/>
      <w:lvlJc w:val="left"/>
      <w:pPr>
        <w:ind w:left="1114" w:hanging="360"/>
      </w:pPr>
      <w:rPr>
        <w:rFonts w:ascii="Courier New" w:hAnsi="Courier New" w:cs="Courier New" w:hint="default"/>
      </w:rPr>
    </w:lvl>
    <w:lvl w:ilvl="2" w:tplc="041F0005" w:tentative="1">
      <w:start w:val="1"/>
      <w:numFmt w:val="bullet"/>
      <w:lvlText w:val=""/>
      <w:lvlJc w:val="left"/>
      <w:pPr>
        <w:ind w:left="1834" w:hanging="360"/>
      </w:pPr>
      <w:rPr>
        <w:rFonts w:ascii="Wingdings" w:hAnsi="Wingdings" w:hint="default"/>
      </w:rPr>
    </w:lvl>
    <w:lvl w:ilvl="3" w:tplc="041F0001" w:tentative="1">
      <w:start w:val="1"/>
      <w:numFmt w:val="bullet"/>
      <w:lvlText w:val=""/>
      <w:lvlJc w:val="left"/>
      <w:pPr>
        <w:ind w:left="2554" w:hanging="360"/>
      </w:pPr>
      <w:rPr>
        <w:rFonts w:ascii="Symbol" w:hAnsi="Symbol" w:hint="default"/>
      </w:rPr>
    </w:lvl>
    <w:lvl w:ilvl="4" w:tplc="041F0003" w:tentative="1">
      <w:start w:val="1"/>
      <w:numFmt w:val="bullet"/>
      <w:lvlText w:val="o"/>
      <w:lvlJc w:val="left"/>
      <w:pPr>
        <w:ind w:left="3274" w:hanging="360"/>
      </w:pPr>
      <w:rPr>
        <w:rFonts w:ascii="Courier New" w:hAnsi="Courier New" w:cs="Courier New" w:hint="default"/>
      </w:rPr>
    </w:lvl>
    <w:lvl w:ilvl="5" w:tplc="041F0005" w:tentative="1">
      <w:start w:val="1"/>
      <w:numFmt w:val="bullet"/>
      <w:lvlText w:val=""/>
      <w:lvlJc w:val="left"/>
      <w:pPr>
        <w:ind w:left="3994" w:hanging="360"/>
      </w:pPr>
      <w:rPr>
        <w:rFonts w:ascii="Wingdings" w:hAnsi="Wingdings" w:hint="default"/>
      </w:rPr>
    </w:lvl>
    <w:lvl w:ilvl="6" w:tplc="041F0001" w:tentative="1">
      <w:start w:val="1"/>
      <w:numFmt w:val="bullet"/>
      <w:lvlText w:val=""/>
      <w:lvlJc w:val="left"/>
      <w:pPr>
        <w:ind w:left="4714" w:hanging="360"/>
      </w:pPr>
      <w:rPr>
        <w:rFonts w:ascii="Symbol" w:hAnsi="Symbol" w:hint="default"/>
      </w:rPr>
    </w:lvl>
    <w:lvl w:ilvl="7" w:tplc="041F0003" w:tentative="1">
      <w:start w:val="1"/>
      <w:numFmt w:val="bullet"/>
      <w:lvlText w:val="o"/>
      <w:lvlJc w:val="left"/>
      <w:pPr>
        <w:ind w:left="5434" w:hanging="360"/>
      </w:pPr>
      <w:rPr>
        <w:rFonts w:ascii="Courier New" w:hAnsi="Courier New" w:cs="Courier New" w:hint="default"/>
      </w:rPr>
    </w:lvl>
    <w:lvl w:ilvl="8" w:tplc="041F0005" w:tentative="1">
      <w:start w:val="1"/>
      <w:numFmt w:val="bullet"/>
      <w:lvlText w:val=""/>
      <w:lvlJc w:val="left"/>
      <w:pPr>
        <w:ind w:left="6154" w:hanging="360"/>
      </w:pPr>
      <w:rPr>
        <w:rFonts w:ascii="Wingdings" w:hAnsi="Wingdings" w:hint="default"/>
      </w:rPr>
    </w:lvl>
  </w:abstractNum>
  <w:abstractNum w:abstractNumId="10" w15:restartNumberingAfterBreak="0">
    <w:nsid w:val="0EE62DD5"/>
    <w:multiLevelType w:val="hybridMultilevel"/>
    <w:tmpl w:val="A060F4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30467B"/>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00A789A"/>
    <w:multiLevelType w:val="multilevel"/>
    <w:tmpl w:val="1DB4EB04"/>
    <w:lvl w:ilvl="0">
      <w:start w:val="1"/>
      <w:numFmt w:val="bullet"/>
      <w:lvlText w:val=""/>
      <w:lvlJc w:val="left"/>
      <w:pPr>
        <w:tabs>
          <w:tab w:val="num" w:pos="1647"/>
        </w:tabs>
        <w:ind w:left="1647" w:hanging="360"/>
      </w:pPr>
      <w:rPr>
        <w:rFonts w:ascii="Symbol" w:hAnsi="Symbol" w:hint="default"/>
        <w:sz w:val="20"/>
      </w:rPr>
    </w:lvl>
    <w:lvl w:ilvl="1" w:tentative="1">
      <w:start w:val="1"/>
      <w:numFmt w:val="bullet"/>
      <w:lvlText w:val="o"/>
      <w:lvlJc w:val="left"/>
      <w:pPr>
        <w:tabs>
          <w:tab w:val="num" w:pos="2367"/>
        </w:tabs>
        <w:ind w:left="2367" w:hanging="360"/>
      </w:pPr>
      <w:rPr>
        <w:rFonts w:ascii="Courier New" w:hAnsi="Courier New"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13" w15:restartNumberingAfterBreak="0">
    <w:nsid w:val="112209E6"/>
    <w:multiLevelType w:val="multilevel"/>
    <w:tmpl w:val="F25AFB16"/>
    <w:lvl w:ilvl="0">
      <w:start w:val="1"/>
      <w:numFmt w:val="bullet"/>
      <w:lvlText w:val=""/>
      <w:lvlJc w:val="left"/>
      <w:pPr>
        <w:tabs>
          <w:tab w:val="num" w:pos="1647"/>
        </w:tabs>
        <w:ind w:left="1647" w:hanging="360"/>
      </w:pPr>
      <w:rPr>
        <w:rFonts w:ascii="Symbol" w:hAnsi="Symbol" w:hint="default"/>
        <w:sz w:val="20"/>
      </w:rPr>
    </w:lvl>
    <w:lvl w:ilvl="1" w:tentative="1">
      <w:start w:val="1"/>
      <w:numFmt w:val="bullet"/>
      <w:lvlText w:val="o"/>
      <w:lvlJc w:val="left"/>
      <w:pPr>
        <w:tabs>
          <w:tab w:val="num" w:pos="2367"/>
        </w:tabs>
        <w:ind w:left="2367" w:hanging="360"/>
      </w:pPr>
      <w:rPr>
        <w:rFonts w:ascii="Courier New" w:hAnsi="Courier New"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14" w15:restartNumberingAfterBreak="0">
    <w:nsid w:val="11577109"/>
    <w:multiLevelType w:val="multilevel"/>
    <w:tmpl w:val="9A9A89AC"/>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11FD45B5"/>
    <w:multiLevelType w:val="hybridMultilevel"/>
    <w:tmpl w:val="FAE2360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130D1069"/>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31C5FC4"/>
    <w:multiLevelType w:val="hybridMultilevel"/>
    <w:tmpl w:val="6DE67138"/>
    <w:lvl w:ilvl="0" w:tplc="E7648CCE">
      <w:start w:val="1"/>
      <w:numFmt w:val="lowerLetter"/>
      <w:lvlText w:val="(%1)"/>
      <w:lvlJc w:val="left"/>
      <w:pPr>
        <w:ind w:left="456" w:hanging="456"/>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194969"/>
    <w:multiLevelType w:val="hybridMultilevel"/>
    <w:tmpl w:val="F8DCD4B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Times New Roman" w:hint="default"/>
      </w:rPr>
    </w:lvl>
    <w:lvl w:ilvl="2" w:tplc="04090005">
      <w:start w:val="1"/>
      <w:numFmt w:val="bullet"/>
      <w:lvlText w:val=""/>
      <w:lvlJc w:val="left"/>
      <w:pPr>
        <w:tabs>
          <w:tab w:val="num" w:pos="2869"/>
        </w:tabs>
        <w:ind w:left="2869" w:hanging="360"/>
      </w:pPr>
      <w:rPr>
        <w:rFonts w:ascii="Wingdings" w:hAnsi="Wingdings" w:hint="default"/>
      </w:rPr>
    </w:lvl>
    <w:lvl w:ilvl="3" w:tplc="04090001">
      <w:start w:val="1"/>
      <w:numFmt w:val="bullet"/>
      <w:lvlText w:val=""/>
      <w:lvlJc w:val="left"/>
      <w:pPr>
        <w:tabs>
          <w:tab w:val="num" w:pos="3589"/>
        </w:tabs>
        <w:ind w:left="3589" w:hanging="360"/>
      </w:pPr>
      <w:rPr>
        <w:rFonts w:ascii="Symbol" w:hAnsi="Symbol" w:hint="default"/>
      </w:rPr>
    </w:lvl>
    <w:lvl w:ilvl="4" w:tplc="04090003">
      <w:start w:val="1"/>
      <w:numFmt w:val="bullet"/>
      <w:lvlText w:val="o"/>
      <w:lvlJc w:val="left"/>
      <w:pPr>
        <w:tabs>
          <w:tab w:val="num" w:pos="4309"/>
        </w:tabs>
        <w:ind w:left="4309" w:hanging="360"/>
      </w:pPr>
      <w:rPr>
        <w:rFonts w:ascii="Courier New" w:hAnsi="Courier New" w:cs="Times New Roman" w:hint="default"/>
      </w:rPr>
    </w:lvl>
    <w:lvl w:ilvl="5" w:tplc="04090005">
      <w:start w:val="1"/>
      <w:numFmt w:val="bullet"/>
      <w:lvlText w:val=""/>
      <w:lvlJc w:val="left"/>
      <w:pPr>
        <w:tabs>
          <w:tab w:val="num" w:pos="5029"/>
        </w:tabs>
        <w:ind w:left="5029" w:hanging="360"/>
      </w:pPr>
      <w:rPr>
        <w:rFonts w:ascii="Wingdings" w:hAnsi="Wingdings" w:hint="default"/>
      </w:rPr>
    </w:lvl>
    <w:lvl w:ilvl="6" w:tplc="04090001">
      <w:start w:val="1"/>
      <w:numFmt w:val="bullet"/>
      <w:lvlText w:val=""/>
      <w:lvlJc w:val="left"/>
      <w:pPr>
        <w:tabs>
          <w:tab w:val="num" w:pos="5749"/>
        </w:tabs>
        <w:ind w:left="5749" w:hanging="360"/>
      </w:pPr>
      <w:rPr>
        <w:rFonts w:ascii="Symbol" w:hAnsi="Symbol" w:hint="default"/>
      </w:rPr>
    </w:lvl>
    <w:lvl w:ilvl="7" w:tplc="04090003">
      <w:start w:val="1"/>
      <w:numFmt w:val="bullet"/>
      <w:lvlText w:val="o"/>
      <w:lvlJc w:val="left"/>
      <w:pPr>
        <w:tabs>
          <w:tab w:val="num" w:pos="6469"/>
        </w:tabs>
        <w:ind w:left="6469" w:hanging="360"/>
      </w:pPr>
      <w:rPr>
        <w:rFonts w:ascii="Courier New" w:hAnsi="Courier New" w:cs="Times New Roman" w:hint="default"/>
      </w:rPr>
    </w:lvl>
    <w:lvl w:ilvl="8" w:tplc="04090005">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15AB733E"/>
    <w:multiLevelType w:val="hybridMultilevel"/>
    <w:tmpl w:val="DAAC82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81048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169E6AEE"/>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18373D5C"/>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27" w15:restartNumberingAfterBreak="0">
    <w:nsid w:val="19CF4F1B"/>
    <w:multiLevelType w:val="hybridMultilevel"/>
    <w:tmpl w:val="02167E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1A124F2B"/>
    <w:multiLevelType w:val="multilevel"/>
    <w:tmpl w:val="25BA9B3E"/>
    <w:lvl w:ilvl="0">
      <w:start w:val="2"/>
      <w:numFmt w:val="bullet"/>
      <w:lvlText w:val=""/>
      <w:lvlJc w:val="left"/>
      <w:pPr>
        <w:tabs>
          <w:tab w:val="num" w:pos="1080"/>
        </w:tabs>
        <w:ind w:left="1080" w:hanging="360"/>
      </w:pPr>
      <w:rPr>
        <w:rFonts w:ascii="Symbol" w:eastAsia="Times New Roman" w:hAnsi="Symbol" w:cs="Times New Roman" w:hint="default"/>
      </w:rPr>
    </w:lvl>
    <w:lvl w:ilvl="1">
      <w:start w:val="1"/>
      <w:numFmt w:val="lowerLetter"/>
      <w:lvlText w:val="(%2)"/>
      <w:lvlJc w:val="left"/>
      <w:pPr>
        <w:tabs>
          <w:tab w:val="num" w:pos="2160"/>
        </w:tabs>
        <w:ind w:left="2160" w:hanging="720"/>
      </w:p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1AAF6979"/>
    <w:multiLevelType w:val="multilevel"/>
    <w:tmpl w:val="FE70B320"/>
    <w:lvl w:ilvl="0">
      <w:start w:val="23"/>
      <w:numFmt w:val="decimal"/>
      <w:lvlText w:val="%1."/>
      <w:lvlJc w:val="left"/>
      <w:pPr>
        <w:ind w:left="377" w:hanging="360"/>
      </w:pPr>
      <w:rPr>
        <w:rFonts w:cs="Times New Roman" w:hint="default"/>
      </w:rPr>
    </w:lvl>
    <w:lvl w:ilvl="1">
      <w:start w:val="1"/>
      <w:numFmt w:val="decimal"/>
      <w:lvlText w:val="23.%2"/>
      <w:lvlJc w:val="left"/>
      <w:pPr>
        <w:ind w:left="377" w:hanging="360"/>
      </w:pPr>
      <w:rPr>
        <w:rFonts w:cs="Times New Roman" w:hint="default"/>
      </w:rPr>
    </w:lvl>
    <w:lvl w:ilvl="2">
      <w:start w:val="1"/>
      <w:numFmt w:val="decimal"/>
      <w:isLgl/>
      <w:lvlText w:val="%1.%2.%3"/>
      <w:lvlJc w:val="left"/>
      <w:pPr>
        <w:ind w:left="737" w:hanging="720"/>
      </w:pPr>
      <w:rPr>
        <w:rFonts w:cs="Times New Roman" w:hint="default"/>
      </w:rPr>
    </w:lvl>
    <w:lvl w:ilvl="3">
      <w:start w:val="1"/>
      <w:numFmt w:val="decimal"/>
      <w:isLgl/>
      <w:lvlText w:val="%1.%2.%3.%4"/>
      <w:lvlJc w:val="left"/>
      <w:pPr>
        <w:ind w:left="737" w:hanging="720"/>
      </w:pPr>
      <w:rPr>
        <w:rFonts w:cs="Times New Roman" w:hint="default"/>
      </w:rPr>
    </w:lvl>
    <w:lvl w:ilvl="4">
      <w:start w:val="1"/>
      <w:numFmt w:val="decimal"/>
      <w:isLgl/>
      <w:lvlText w:val="%1.%2.%3.%4.%5"/>
      <w:lvlJc w:val="left"/>
      <w:pPr>
        <w:ind w:left="1097" w:hanging="1080"/>
      </w:pPr>
      <w:rPr>
        <w:rFonts w:cs="Times New Roman" w:hint="default"/>
      </w:rPr>
    </w:lvl>
    <w:lvl w:ilvl="5">
      <w:start w:val="1"/>
      <w:numFmt w:val="decimal"/>
      <w:isLgl/>
      <w:lvlText w:val="%1.%2.%3.%4.%5.%6"/>
      <w:lvlJc w:val="left"/>
      <w:pPr>
        <w:ind w:left="1097" w:hanging="1080"/>
      </w:pPr>
      <w:rPr>
        <w:rFonts w:cs="Times New Roman" w:hint="default"/>
      </w:rPr>
    </w:lvl>
    <w:lvl w:ilvl="6">
      <w:start w:val="1"/>
      <w:numFmt w:val="decimal"/>
      <w:isLgl/>
      <w:lvlText w:val="%1.%2.%3.%4.%5.%6.%7"/>
      <w:lvlJc w:val="left"/>
      <w:pPr>
        <w:ind w:left="1457" w:hanging="1440"/>
      </w:pPr>
      <w:rPr>
        <w:rFonts w:cs="Times New Roman" w:hint="default"/>
      </w:rPr>
    </w:lvl>
    <w:lvl w:ilvl="7">
      <w:start w:val="1"/>
      <w:numFmt w:val="decimal"/>
      <w:isLgl/>
      <w:lvlText w:val="%1.%2.%3.%4.%5.%6.%7.%8"/>
      <w:lvlJc w:val="left"/>
      <w:pPr>
        <w:ind w:left="1457" w:hanging="1440"/>
      </w:pPr>
      <w:rPr>
        <w:rFonts w:cs="Times New Roman" w:hint="default"/>
      </w:rPr>
    </w:lvl>
    <w:lvl w:ilvl="8">
      <w:start w:val="1"/>
      <w:numFmt w:val="decimal"/>
      <w:isLgl/>
      <w:lvlText w:val="%1.%2.%3.%4.%5.%6.%7.%8.%9"/>
      <w:lvlJc w:val="left"/>
      <w:pPr>
        <w:ind w:left="1817" w:hanging="1800"/>
      </w:pPr>
      <w:rPr>
        <w:rFonts w:cs="Times New Roman" w:hint="default"/>
      </w:rPr>
    </w:lvl>
  </w:abstractNum>
  <w:abstractNum w:abstractNumId="30" w15:restartNumberingAfterBreak="0">
    <w:nsid w:val="1AC815A5"/>
    <w:multiLevelType w:val="hybridMultilevel"/>
    <w:tmpl w:val="AE14A85A"/>
    <w:lvl w:ilvl="0" w:tplc="97CA8BFC">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1" w15:restartNumberingAfterBreak="0">
    <w:nsid w:val="1B72240E"/>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1C546AA4"/>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C9834F4"/>
    <w:multiLevelType w:val="multilevel"/>
    <w:tmpl w:val="816A2336"/>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36" w15:restartNumberingAfterBreak="0">
    <w:nsid w:val="1D212DA4"/>
    <w:multiLevelType w:val="multilevel"/>
    <w:tmpl w:val="6F44DF5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D527DCA"/>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D796F22"/>
    <w:multiLevelType w:val="hybridMultilevel"/>
    <w:tmpl w:val="76E833E2"/>
    <w:lvl w:ilvl="0" w:tplc="44B06E50">
      <w:start w:val="1"/>
      <w:numFmt w:val="lowerRoman"/>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9"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0"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1F65126E"/>
    <w:multiLevelType w:val="multilevel"/>
    <w:tmpl w:val="F9EA3D6A"/>
    <w:lvl w:ilvl="0">
      <w:start w:val="1"/>
      <w:numFmt w:val="decimal"/>
      <w:pStyle w:val="Heading2"/>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42"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3" w15:restartNumberingAfterBreak="0">
    <w:nsid w:val="22653471"/>
    <w:multiLevelType w:val="multilevel"/>
    <w:tmpl w:val="C3F8980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4FE4C57"/>
    <w:multiLevelType w:val="singleLevel"/>
    <w:tmpl w:val="041F0001"/>
    <w:lvl w:ilvl="0">
      <w:start w:val="1"/>
      <w:numFmt w:val="bullet"/>
      <w:lvlText w:val=""/>
      <w:lvlJc w:val="left"/>
      <w:pPr>
        <w:tabs>
          <w:tab w:val="num" w:pos="720"/>
        </w:tabs>
        <w:ind w:left="720" w:hanging="360"/>
      </w:pPr>
      <w:rPr>
        <w:rFonts w:ascii="Symbol" w:hAnsi="Symbol" w:hint="default"/>
      </w:rPr>
    </w:lvl>
  </w:abstractNum>
  <w:abstractNum w:abstractNumId="45" w15:restartNumberingAfterBreak="0">
    <w:nsid w:val="256B2D43"/>
    <w:multiLevelType w:val="multilevel"/>
    <w:tmpl w:val="B83ED2B0"/>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5CA7FEB"/>
    <w:multiLevelType w:val="multilevel"/>
    <w:tmpl w:val="D00C171A"/>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6262E23"/>
    <w:multiLevelType w:val="multilevel"/>
    <w:tmpl w:val="3F5033B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281858C4"/>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9" w15:restartNumberingAfterBreak="0">
    <w:nsid w:val="29BD6BCC"/>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B5A5EDF"/>
    <w:multiLevelType w:val="multilevel"/>
    <w:tmpl w:val="CCD81552"/>
    <w:lvl w:ilvl="0">
      <w:start w:val="1"/>
      <w:numFmt w:val="bullet"/>
      <w:lvlText w:val=""/>
      <w:lvlJc w:val="left"/>
      <w:pPr>
        <w:tabs>
          <w:tab w:val="num" w:pos="2520"/>
        </w:tabs>
        <w:ind w:left="2520" w:hanging="360"/>
      </w:pPr>
      <w:rPr>
        <w:rFonts w:ascii="Symbol" w:hAnsi="Symbol" w:hint="default"/>
        <w:sz w:val="20"/>
      </w:rPr>
    </w:lvl>
    <w:lvl w:ilvl="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1" w15:restartNumberingAfterBreak="0">
    <w:nsid w:val="2B755546"/>
    <w:multiLevelType w:val="hybridMultilevel"/>
    <w:tmpl w:val="5642777E"/>
    <w:lvl w:ilvl="0" w:tplc="51664DDC">
      <w:start w:val="6"/>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BCB4732"/>
    <w:multiLevelType w:val="multilevel"/>
    <w:tmpl w:val="9DE00090"/>
    <w:lvl w:ilvl="0">
      <w:start w:val="21"/>
      <w:numFmt w:val="decimal"/>
      <w:lvlText w:val="%1."/>
      <w:lvlJc w:val="left"/>
      <w:pPr>
        <w:ind w:left="720" w:hanging="360"/>
      </w:pPr>
      <w:rPr>
        <w:rFonts w:cs="Times New Roman" w:hint="default"/>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2D625337"/>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793AED"/>
    <w:multiLevelType w:val="hybridMultilevel"/>
    <w:tmpl w:val="C9A69A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2EB0576A"/>
    <w:multiLevelType w:val="multilevel"/>
    <w:tmpl w:val="789460D6"/>
    <w:lvl w:ilvl="0">
      <w:start w:val="17"/>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56"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30BF4EF5"/>
    <w:multiLevelType w:val="multilevel"/>
    <w:tmpl w:val="63867FF6"/>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9" w15:restartNumberingAfterBreak="0">
    <w:nsid w:val="310D7795"/>
    <w:multiLevelType w:val="hybridMultilevel"/>
    <w:tmpl w:val="970E744E"/>
    <w:lvl w:ilvl="0" w:tplc="39643722">
      <w:start w:val="1"/>
      <w:numFmt w:val="decimal"/>
      <w:pStyle w:val="Section8Heading2"/>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14D23C8"/>
    <w:multiLevelType w:val="hybridMultilevel"/>
    <w:tmpl w:val="B2AE2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5256A1"/>
    <w:multiLevelType w:val="hybridMultilevel"/>
    <w:tmpl w:val="0E0E7B12"/>
    <w:lvl w:ilvl="0" w:tplc="CB94AA7E">
      <w:start w:val="1"/>
      <w:numFmt w:val="lowerLetter"/>
      <w:lvlText w:val="(%1)"/>
      <w:lvlJc w:val="left"/>
      <w:pPr>
        <w:ind w:left="400" w:hanging="4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26F0B72"/>
    <w:multiLevelType w:val="multilevel"/>
    <w:tmpl w:val="96E2DB1A"/>
    <w:lvl w:ilvl="0">
      <w:start w:val="1"/>
      <w:numFmt w:val="decimal"/>
      <w:lvlText w:val="%1."/>
      <w:lvlJc w:val="left"/>
      <w:pPr>
        <w:ind w:left="360" w:hanging="360"/>
      </w:pPr>
      <w:rPr>
        <w:rFonts w:hint="default"/>
      </w:rPr>
    </w:lvl>
    <w:lvl w:ilvl="1">
      <w:start w:val="1"/>
      <w:numFmt w:val="decimal"/>
      <w:lvlText w:val="%1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15:restartNumberingAfterBreak="0">
    <w:nsid w:val="35287A0F"/>
    <w:multiLevelType w:val="hybridMultilevel"/>
    <w:tmpl w:val="EEE45FC2"/>
    <w:lvl w:ilvl="0" w:tplc="041F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6" w15:restartNumberingAfterBreak="0">
    <w:nsid w:val="39010B12"/>
    <w:multiLevelType w:val="hybridMultilevel"/>
    <w:tmpl w:val="6B446F5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68" w15:restartNumberingAfterBreak="0">
    <w:nsid w:val="3AFF08EF"/>
    <w:multiLevelType w:val="hybridMultilevel"/>
    <w:tmpl w:val="F5FC7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3B1309B0"/>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3D45375A"/>
    <w:multiLevelType w:val="multilevel"/>
    <w:tmpl w:val="3BCC854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2" w15:restartNumberingAfterBreak="0">
    <w:nsid w:val="3F210C95"/>
    <w:multiLevelType w:val="hybridMultilevel"/>
    <w:tmpl w:val="2170394A"/>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3FA97EC7"/>
    <w:multiLevelType w:val="multilevel"/>
    <w:tmpl w:val="EAB238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131366A"/>
    <w:multiLevelType w:val="multilevel"/>
    <w:tmpl w:val="7F8244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1504A0A"/>
    <w:multiLevelType w:val="multilevel"/>
    <w:tmpl w:val="A7BAF9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4267294D"/>
    <w:multiLevelType w:val="hybridMultilevel"/>
    <w:tmpl w:val="D17ACBC8"/>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7"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2EC0A3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2ED33E1"/>
    <w:multiLevelType w:val="multilevel"/>
    <w:tmpl w:val="12B63EBE"/>
    <w:lvl w:ilvl="0">
      <w:start w:val="20"/>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0"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2-SubClauses"/>
      <w:lvlText w:val="1.%2."/>
      <w:lvlJc w:val="left"/>
      <w:pPr>
        <w:ind w:left="792" w:hanging="432"/>
      </w:pPr>
      <w:rPr>
        <w:rFonts w:hint="default"/>
      </w:rPr>
    </w:lvl>
    <w:lvl w:ilvl="2">
      <w:start w:val="1"/>
      <w:numFmt w:val="decimal"/>
      <w:pStyle w:val="Header1-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45700F1F"/>
    <w:multiLevelType w:val="hybridMultilevel"/>
    <w:tmpl w:val="C4D6C958"/>
    <w:lvl w:ilvl="0" w:tplc="FFFFFFFF">
      <w:start w:val="1"/>
      <w:numFmt w:val="lowerLetter"/>
      <w:lvlText w:val="%1)"/>
      <w:lvlJc w:val="left"/>
      <w:pPr>
        <w:tabs>
          <w:tab w:val="num" w:pos="720"/>
        </w:tabs>
        <w:ind w:left="720" w:hanging="360"/>
      </w:pPr>
      <w:rPr>
        <w:rFonts w:cs="Times New Roman"/>
        <w:b w:val="0"/>
        <w:i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3" w15:restartNumberingAfterBreak="0">
    <w:nsid w:val="46BB43E7"/>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480E1138"/>
    <w:multiLevelType w:val="multilevel"/>
    <w:tmpl w:val="8F728188"/>
    <w:lvl w:ilvl="0">
      <w:start w:val="1"/>
      <w:numFmt w:val="decimal"/>
      <w:pStyle w:val="TOC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482A324E"/>
    <w:multiLevelType w:val="multilevel"/>
    <w:tmpl w:val="4A7E198A"/>
    <w:lvl w:ilvl="0">
      <w:start w:val="1"/>
      <w:numFmt w:val="bullet"/>
      <w:lvlText w:val=""/>
      <w:lvlJc w:val="left"/>
      <w:pPr>
        <w:tabs>
          <w:tab w:val="num" w:pos="1647"/>
        </w:tabs>
        <w:ind w:left="1647" w:hanging="360"/>
      </w:pPr>
      <w:rPr>
        <w:rFonts w:ascii="Symbol" w:hAnsi="Symbol" w:hint="default"/>
        <w:sz w:val="20"/>
      </w:rPr>
    </w:lvl>
    <w:lvl w:ilvl="1">
      <w:start w:val="1"/>
      <w:numFmt w:val="bullet"/>
      <w:lvlText w:val=""/>
      <w:lvlJc w:val="left"/>
      <w:pPr>
        <w:tabs>
          <w:tab w:val="num" w:pos="2367"/>
        </w:tabs>
        <w:ind w:left="2367" w:hanging="360"/>
      </w:pPr>
      <w:rPr>
        <w:rFonts w:ascii="Wingdings" w:hAnsi="Wingdings"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86" w15:restartNumberingAfterBreak="0">
    <w:nsid w:val="495A54D1"/>
    <w:multiLevelType w:val="hybridMultilevel"/>
    <w:tmpl w:val="1836324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7" w15:restartNumberingAfterBreak="0">
    <w:nsid w:val="4A696AC7"/>
    <w:multiLevelType w:val="hybridMultilevel"/>
    <w:tmpl w:val="4288B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AD51D28"/>
    <w:multiLevelType w:val="multilevel"/>
    <w:tmpl w:val="9AB820D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CC554CF"/>
    <w:multiLevelType w:val="multilevel"/>
    <w:tmpl w:val="793A0228"/>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4CE65708"/>
    <w:multiLevelType w:val="hybridMultilevel"/>
    <w:tmpl w:val="2F9E0DDA"/>
    <w:lvl w:ilvl="0" w:tplc="DD908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EEC0B1A"/>
    <w:multiLevelType w:val="multilevel"/>
    <w:tmpl w:val="6C44CBF8"/>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F5A082A"/>
    <w:multiLevelType w:val="hybridMultilevel"/>
    <w:tmpl w:val="EFC60A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0895EDA"/>
    <w:multiLevelType w:val="multilevel"/>
    <w:tmpl w:val="46BC209A"/>
    <w:lvl w:ilvl="0">
      <w:start w:val="1"/>
      <w:numFmt w:val="decimal"/>
      <w:lvlText w:val="%1."/>
      <w:lvlJc w:val="left"/>
      <w:pPr>
        <w:tabs>
          <w:tab w:val="num" w:pos="1287"/>
        </w:tabs>
        <w:ind w:left="1287" w:hanging="360"/>
      </w:pPr>
      <w:rPr>
        <w:rFonts w:ascii="Times New Roman" w:eastAsia="Times New Roman" w:hAnsi="Times New Roman" w:cs="Times New Roman"/>
        <w:sz w:val="24"/>
        <w:szCs w:val="24"/>
      </w:rPr>
    </w:lvl>
    <w:lvl w:ilvl="1" w:tentative="1">
      <w:start w:val="1"/>
      <w:numFmt w:val="bullet"/>
      <w:lvlText w:val="o"/>
      <w:lvlJc w:val="left"/>
      <w:pPr>
        <w:tabs>
          <w:tab w:val="num" w:pos="2007"/>
        </w:tabs>
        <w:ind w:left="2007" w:hanging="360"/>
      </w:pPr>
      <w:rPr>
        <w:rFonts w:ascii="Courier New" w:hAnsi="Courier New" w:hint="default"/>
        <w:sz w:val="20"/>
      </w:rPr>
    </w:lvl>
    <w:lvl w:ilvl="2" w:tentative="1">
      <w:start w:val="1"/>
      <w:numFmt w:val="bullet"/>
      <w:lvlText w:val=""/>
      <w:lvlJc w:val="left"/>
      <w:pPr>
        <w:tabs>
          <w:tab w:val="num" w:pos="2727"/>
        </w:tabs>
        <w:ind w:left="2727" w:hanging="360"/>
      </w:pPr>
      <w:rPr>
        <w:rFonts w:ascii="Wingdings" w:hAnsi="Wingdings" w:hint="default"/>
        <w:sz w:val="20"/>
      </w:rPr>
    </w:lvl>
    <w:lvl w:ilvl="3" w:tentative="1">
      <w:start w:val="1"/>
      <w:numFmt w:val="bullet"/>
      <w:lvlText w:val=""/>
      <w:lvlJc w:val="left"/>
      <w:pPr>
        <w:tabs>
          <w:tab w:val="num" w:pos="3447"/>
        </w:tabs>
        <w:ind w:left="3447" w:hanging="360"/>
      </w:pPr>
      <w:rPr>
        <w:rFonts w:ascii="Wingdings" w:hAnsi="Wingdings" w:hint="default"/>
        <w:sz w:val="20"/>
      </w:rPr>
    </w:lvl>
    <w:lvl w:ilvl="4" w:tentative="1">
      <w:start w:val="1"/>
      <w:numFmt w:val="bullet"/>
      <w:lvlText w:val=""/>
      <w:lvlJc w:val="left"/>
      <w:pPr>
        <w:tabs>
          <w:tab w:val="num" w:pos="4167"/>
        </w:tabs>
        <w:ind w:left="4167" w:hanging="360"/>
      </w:pPr>
      <w:rPr>
        <w:rFonts w:ascii="Wingdings" w:hAnsi="Wingdings" w:hint="default"/>
        <w:sz w:val="20"/>
      </w:rPr>
    </w:lvl>
    <w:lvl w:ilvl="5" w:tentative="1">
      <w:start w:val="1"/>
      <w:numFmt w:val="bullet"/>
      <w:lvlText w:val=""/>
      <w:lvlJc w:val="left"/>
      <w:pPr>
        <w:tabs>
          <w:tab w:val="num" w:pos="4887"/>
        </w:tabs>
        <w:ind w:left="4887" w:hanging="360"/>
      </w:pPr>
      <w:rPr>
        <w:rFonts w:ascii="Wingdings" w:hAnsi="Wingdings" w:hint="default"/>
        <w:sz w:val="20"/>
      </w:rPr>
    </w:lvl>
    <w:lvl w:ilvl="6" w:tentative="1">
      <w:start w:val="1"/>
      <w:numFmt w:val="bullet"/>
      <w:lvlText w:val=""/>
      <w:lvlJc w:val="left"/>
      <w:pPr>
        <w:tabs>
          <w:tab w:val="num" w:pos="5607"/>
        </w:tabs>
        <w:ind w:left="5607" w:hanging="360"/>
      </w:pPr>
      <w:rPr>
        <w:rFonts w:ascii="Wingdings" w:hAnsi="Wingdings" w:hint="default"/>
        <w:sz w:val="20"/>
      </w:rPr>
    </w:lvl>
    <w:lvl w:ilvl="7" w:tentative="1">
      <w:start w:val="1"/>
      <w:numFmt w:val="bullet"/>
      <w:lvlText w:val=""/>
      <w:lvlJc w:val="left"/>
      <w:pPr>
        <w:tabs>
          <w:tab w:val="num" w:pos="6327"/>
        </w:tabs>
        <w:ind w:left="6327" w:hanging="360"/>
      </w:pPr>
      <w:rPr>
        <w:rFonts w:ascii="Wingdings" w:hAnsi="Wingdings" w:hint="default"/>
        <w:sz w:val="20"/>
      </w:rPr>
    </w:lvl>
    <w:lvl w:ilvl="8" w:tentative="1">
      <w:start w:val="1"/>
      <w:numFmt w:val="bullet"/>
      <w:lvlText w:val=""/>
      <w:lvlJc w:val="left"/>
      <w:pPr>
        <w:tabs>
          <w:tab w:val="num" w:pos="7047"/>
        </w:tabs>
        <w:ind w:left="7047" w:hanging="360"/>
      </w:pPr>
      <w:rPr>
        <w:rFonts w:ascii="Wingdings" w:hAnsi="Wingdings" w:hint="default"/>
        <w:sz w:val="20"/>
      </w:rPr>
    </w:lvl>
  </w:abstractNum>
  <w:abstractNum w:abstractNumId="96" w15:restartNumberingAfterBreak="0">
    <w:nsid w:val="512B286C"/>
    <w:multiLevelType w:val="hybridMultilevel"/>
    <w:tmpl w:val="FBAA43D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Header2"/>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15:restartNumberingAfterBreak="0">
    <w:nsid w:val="53437984"/>
    <w:multiLevelType w:val="multilevel"/>
    <w:tmpl w:val="29B66ECE"/>
    <w:lvl w:ilvl="0">
      <w:start w:val="1"/>
      <w:numFmt w:val="bullet"/>
      <w:lvlText w:val=""/>
      <w:lvlJc w:val="left"/>
      <w:pPr>
        <w:tabs>
          <w:tab w:val="num" w:pos="1647"/>
        </w:tabs>
        <w:ind w:left="1647" w:hanging="360"/>
      </w:pPr>
      <w:rPr>
        <w:rFonts w:ascii="Symbol" w:hAnsi="Symbol" w:hint="default"/>
        <w:sz w:val="20"/>
      </w:rPr>
    </w:lvl>
    <w:lvl w:ilvl="1" w:tentative="1">
      <w:start w:val="1"/>
      <w:numFmt w:val="bullet"/>
      <w:lvlText w:val="o"/>
      <w:lvlJc w:val="left"/>
      <w:pPr>
        <w:tabs>
          <w:tab w:val="num" w:pos="2367"/>
        </w:tabs>
        <w:ind w:left="2367" w:hanging="360"/>
      </w:pPr>
      <w:rPr>
        <w:rFonts w:ascii="Courier New" w:hAnsi="Courier New"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99" w15:restartNumberingAfterBreak="0">
    <w:nsid w:val="53C50018"/>
    <w:multiLevelType w:val="hybridMultilevel"/>
    <w:tmpl w:val="931E6448"/>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0" w15:restartNumberingAfterBreak="0">
    <w:nsid w:val="56AB29FB"/>
    <w:multiLevelType w:val="multilevel"/>
    <w:tmpl w:val="F864B742"/>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7121D3D"/>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8D7727A"/>
    <w:multiLevelType w:val="multilevel"/>
    <w:tmpl w:val="1E56391A"/>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8FA46D5"/>
    <w:multiLevelType w:val="hybridMultilevel"/>
    <w:tmpl w:val="44E6BC48"/>
    <w:lvl w:ilvl="0" w:tplc="2B68C3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5" w15:restartNumberingAfterBreak="0">
    <w:nsid w:val="59B13634"/>
    <w:multiLevelType w:val="hybridMultilevel"/>
    <w:tmpl w:val="6DE67138"/>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6" w15:restartNumberingAfterBreak="0">
    <w:nsid w:val="5A7A4B93"/>
    <w:multiLevelType w:val="hybridMultilevel"/>
    <w:tmpl w:val="3ABCC19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107" w15:restartNumberingAfterBreak="0">
    <w:nsid w:val="5B0D5464"/>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9" w15:restartNumberingAfterBreak="0">
    <w:nsid w:val="5CA91202"/>
    <w:multiLevelType w:val="hybridMultilevel"/>
    <w:tmpl w:val="0408FF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CB139CE"/>
    <w:multiLevelType w:val="multilevel"/>
    <w:tmpl w:val="FD30D646"/>
    <w:lvl w:ilvl="0">
      <w:start w:val="19"/>
      <w:numFmt w:val="decimal"/>
      <w:lvlText w:val="%1."/>
      <w:lvlJc w:val="left"/>
      <w:pPr>
        <w:ind w:left="360" w:hanging="360"/>
      </w:pPr>
      <w:rPr>
        <w:rFonts w:cs="Times New Roman" w:hint="default"/>
      </w:rPr>
    </w:lvl>
    <w:lvl w:ilvl="1">
      <w:start w:val="1"/>
      <w:numFmt w:val="decimal"/>
      <w:isLgl/>
      <w:lvlText w:val="%1.%2"/>
      <w:lvlJc w:val="left"/>
      <w:pPr>
        <w:ind w:left="870" w:hanging="51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111" w15:restartNumberingAfterBreak="0">
    <w:nsid w:val="5D026FBB"/>
    <w:multiLevelType w:val="hybridMultilevel"/>
    <w:tmpl w:val="51C4561A"/>
    <w:lvl w:ilvl="0" w:tplc="678E447E">
      <w:start w:val="1"/>
      <w:numFmt w:val="lowerLetter"/>
      <w:lvlText w:val="(%1)"/>
      <w:lvlJc w:val="left"/>
      <w:pPr>
        <w:ind w:left="1080" w:hanging="360"/>
      </w:pPr>
      <w:rPr>
        <w:rFonts w:cs="Times New Roman"/>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15:restartNumberingAfterBreak="0">
    <w:nsid w:val="5D281C88"/>
    <w:multiLevelType w:val="hybridMultilevel"/>
    <w:tmpl w:val="9F3AEA46"/>
    <w:lvl w:ilvl="0" w:tplc="F5A8B17E">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D8571F8"/>
    <w:multiLevelType w:val="hybridMultilevel"/>
    <w:tmpl w:val="6C183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E0A7BC6"/>
    <w:multiLevelType w:val="multilevel"/>
    <w:tmpl w:val="59207F14"/>
    <w:lvl w:ilvl="0">
      <w:start w:val="1"/>
      <w:numFmt w:val="bullet"/>
      <w:lvlText w:val=""/>
      <w:lvlJc w:val="left"/>
      <w:pPr>
        <w:tabs>
          <w:tab w:val="num" w:pos="1647"/>
        </w:tabs>
        <w:ind w:left="1647" w:hanging="360"/>
      </w:pPr>
      <w:rPr>
        <w:rFonts w:ascii="Symbol" w:hAnsi="Symbol" w:hint="default"/>
        <w:sz w:val="20"/>
      </w:rPr>
    </w:lvl>
    <w:lvl w:ilvl="1">
      <w:start w:val="1"/>
      <w:numFmt w:val="bullet"/>
      <w:lvlText w:val="o"/>
      <w:lvlJc w:val="left"/>
      <w:pPr>
        <w:tabs>
          <w:tab w:val="num" w:pos="2367"/>
        </w:tabs>
        <w:ind w:left="2367" w:hanging="360"/>
      </w:pPr>
      <w:rPr>
        <w:rFonts w:ascii="Courier New" w:hAnsi="Courier New"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115" w15:restartNumberingAfterBreak="0">
    <w:nsid w:val="5E215761"/>
    <w:multiLevelType w:val="multilevel"/>
    <w:tmpl w:val="23085EAE"/>
    <w:lvl w:ilvl="0">
      <w:start w:val="1"/>
      <w:numFmt w:val="none"/>
      <w:lvlText w:val="18."/>
      <w:lvlJc w:val="left"/>
      <w:pPr>
        <w:ind w:left="360" w:hanging="360"/>
      </w:pPr>
      <w:rPr>
        <w:rFonts w:hint="default"/>
      </w:rPr>
    </w:lvl>
    <w:lvl w:ilvl="1">
      <w:start w:val="1"/>
      <w:numFmt w:val="none"/>
      <w:lvlText w:val="18.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5E873B74"/>
    <w:multiLevelType w:val="multilevel"/>
    <w:tmpl w:val="3886FB84"/>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5FC148D0"/>
    <w:multiLevelType w:val="multilevel"/>
    <w:tmpl w:val="33DE33B0"/>
    <w:lvl w:ilvl="0">
      <w:start w:val="18"/>
      <w:numFmt w:val="decimal"/>
      <w:lvlText w:val="%1"/>
      <w:lvlJc w:val="left"/>
      <w:pPr>
        <w:ind w:left="420" w:hanging="420"/>
      </w:pPr>
      <w:rPr>
        <w:rFonts w:cs="Times New Roman" w:hint="default"/>
      </w:rPr>
    </w:lvl>
    <w:lvl w:ilvl="1">
      <w:start w:val="1"/>
      <w:numFmt w:val="decimal"/>
      <w:lvlText w:val="%1.%2"/>
      <w:lvlJc w:val="left"/>
      <w:pPr>
        <w:ind w:left="780" w:hanging="4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9"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20" w15:restartNumberingAfterBreak="0">
    <w:nsid w:val="642770E2"/>
    <w:multiLevelType w:val="hybridMultilevel"/>
    <w:tmpl w:val="AC2ED058"/>
    <w:lvl w:ilvl="0" w:tplc="0409000F">
      <w:start w:val="1"/>
      <w:numFmt w:val="decimal"/>
      <w:lvlText w:val="%1."/>
      <w:lvlJc w:val="left"/>
      <w:pPr>
        <w:ind w:left="1797" w:hanging="360"/>
      </w:pPr>
      <w:rPr>
        <w:rFonts w:hint="default"/>
        <w:sz w:val="20"/>
      </w:rPr>
    </w:lvl>
    <w:lvl w:ilvl="1" w:tplc="04090003" w:tentative="1">
      <w:start w:val="1"/>
      <w:numFmt w:val="bullet"/>
      <w:lvlText w:val="o"/>
      <w:lvlJc w:val="left"/>
      <w:pPr>
        <w:ind w:left="2517" w:hanging="360"/>
      </w:pPr>
      <w:rPr>
        <w:rFonts w:ascii="Courier New" w:hAnsi="Courier New" w:cs="Courier New" w:hint="default"/>
      </w:rPr>
    </w:lvl>
    <w:lvl w:ilvl="2" w:tplc="04090005" w:tentative="1">
      <w:start w:val="1"/>
      <w:numFmt w:val="bullet"/>
      <w:lvlText w:val=""/>
      <w:lvlJc w:val="left"/>
      <w:pPr>
        <w:ind w:left="3237" w:hanging="360"/>
      </w:pPr>
      <w:rPr>
        <w:rFonts w:ascii="Wingdings" w:hAnsi="Wingdings" w:hint="default"/>
      </w:rPr>
    </w:lvl>
    <w:lvl w:ilvl="3" w:tplc="04090001" w:tentative="1">
      <w:start w:val="1"/>
      <w:numFmt w:val="bullet"/>
      <w:lvlText w:val=""/>
      <w:lvlJc w:val="left"/>
      <w:pPr>
        <w:ind w:left="3957" w:hanging="360"/>
      </w:pPr>
      <w:rPr>
        <w:rFonts w:ascii="Symbol" w:hAnsi="Symbol" w:hint="default"/>
      </w:rPr>
    </w:lvl>
    <w:lvl w:ilvl="4" w:tplc="04090003" w:tentative="1">
      <w:start w:val="1"/>
      <w:numFmt w:val="bullet"/>
      <w:lvlText w:val="o"/>
      <w:lvlJc w:val="left"/>
      <w:pPr>
        <w:ind w:left="4677" w:hanging="360"/>
      </w:pPr>
      <w:rPr>
        <w:rFonts w:ascii="Courier New" w:hAnsi="Courier New" w:cs="Courier New" w:hint="default"/>
      </w:rPr>
    </w:lvl>
    <w:lvl w:ilvl="5" w:tplc="04090005" w:tentative="1">
      <w:start w:val="1"/>
      <w:numFmt w:val="bullet"/>
      <w:lvlText w:val=""/>
      <w:lvlJc w:val="left"/>
      <w:pPr>
        <w:ind w:left="5397" w:hanging="360"/>
      </w:pPr>
      <w:rPr>
        <w:rFonts w:ascii="Wingdings" w:hAnsi="Wingdings" w:hint="default"/>
      </w:rPr>
    </w:lvl>
    <w:lvl w:ilvl="6" w:tplc="04090001" w:tentative="1">
      <w:start w:val="1"/>
      <w:numFmt w:val="bullet"/>
      <w:lvlText w:val=""/>
      <w:lvlJc w:val="left"/>
      <w:pPr>
        <w:ind w:left="6117" w:hanging="360"/>
      </w:pPr>
      <w:rPr>
        <w:rFonts w:ascii="Symbol" w:hAnsi="Symbol" w:hint="default"/>
      </w:rPr>
    </w:lvl>
    <w:lvl w:ilvl="7" w:tplc="04090003" w:tentative="1">
      <w:start w:val="1"/>
      <w:numFmt w:val="bullet"/>
      <w:lvlText w:val="o"/>
      <w:lvlJc w:val="left"/>
      <w:pPr>
        <w:ind w:left="6837" w:hanging="360"/>
      </w:pPr>
      <w:rPr>
        <w:rFonts w:ascii="Courier New" w:hAnsi="Courier New" w:cs="Courier New" w:hint="default"/>
      </w:rPr>
    </w:lvl>
    <w:lvl w:ilvl="8" w:tplc="04090005" w:tentative="1">
      <w:start w:val="1"/>
      <w:numFmt w:val="bullet"/>
      <w:lvlText w:val=""/>
      <w:lvlJc w:val="left"/>
      <w:pPr>
        <w:ind w:left="7557" w:hanging="360"/>
      </w:pPr>
      <w:rPr>
        <w:rFonts w:ascii="Wingdings" w:hAnsi="Wingdings" w:hint="default"/>
      </w:rPr>
    </w:lvl>
  </w:abstractNum>
  <w:abstractNum w:abstractNumId="121" w15:restartNumberingAfterBreak="0">
    <w:nsid w:val="64EC7855"/>
    <w:multiLevelType w:val="hybridMultilevel"/>
    <w:tmpl w:val="34004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56C1C31"/>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65A3664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6726EA1"/>
    <w:multiLevelType w:val="multilevel"/>
    <w:tmpl w:val="EB86FDAA"/>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6C140A2"/>
    <w:multiLevelType w:val="hybridMultilevel"/>
    <w:tmpl w:val="9AFAD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83C0C94"/>
    <w:multiLevelType w:val="hybridMultilevel"/>
    <w:tmpl w:val="7F7E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89020E1"/>
    <w:multiLevelType w:val="hybridMultilevel"/>
    <w:tmpl w:val="F4C02A1A"/>
    <w:lvl w:ilvl="0" w:tplc="884A1BD0">
      <w:start w:val="1"/>
      <w:numFmt w:val="lowerRoman"/>
      <w:lvlText w:val="%1)"/>
      <w:lvlJc w:val="left"/>
      <w:pPr>
        <w:tabs>
          <w:tab w:val="num" w:pos="1429"/>
        </w:tabs>
        <w:ind w:left="1429" w:hanging="720"/>
      </w:p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129" w15:restartNumberingAfterBreak="0">
    <w:nsid w:val="6A917862"/>
    <w:multiLevelType w:val="multilevel"/>
    <w:tmpl w:val="AB76471E"/>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D8A047D"/>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DCC6D43"/>
    <w:multiLevelType w:val="hybridMultilevel"/>
    <w:tmpl w:val="BE60E5E4"/>
    <w:lvl w:ilvl="0" w:tplc="FF4E1870">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DD43D11"/>
    <w:multiLevelType w:val="multilevel"/>
    <w:tmpl w:val="6DD43D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4" w15:restartNumberingAfterBreak="0">
    <w:nsid w:val="6E824769"/>
    <w:multiLevelType w:val="multilevel"/>
    <w:tmpl w:val="7F427A38"/>
    <w:lvl w:ilvl="0">
      <w:start w:val="1"/>
      <w:numFmt w:val="bullet"/>
      <w:lvlText w:val=""/>
      <w:lvlJc w:val="left"/>
      <w:pPr>
        <w:tabs>
          <w:tab w:val="num" w:pos="1647"/>
        </w:tabs>
        <w:ind w:left="1647" w:hanging="360"/>
      </w:pPr>
      <w:rPr>
        <w:rFonts w:ascii="Symbol" w:hAnsi="Symbol" w:hint="default"/>
        <w:sz w:val="20"/>
      </w:rPr>
    </w:lvl>
    <w:lvl w:ilvl="1">
      <w:start w:val="1"/>
      <w:numFmt w:val="bullet"/>
      <w:lvlText w:val="o"/>
      <w:lvlJc w:val="left"/>
      <w:pPr>
        <w:tabs>
          <w:tab w:val="num" w:pos="2367"/>
        </w:tabs>
        <w:ind w:left="2367" w:hanging="360"/>
      </w:pPr>
      <w:rPr>
        <w:rFonts w:ascii="Courier New" w:hAnsi="Courier New"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135"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6" w15:restartNumberingAfterBreak="0">
    <w:nsid w:val="71FA413C"/>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7" w15:restartNumberingAfterBreak="0">
    <w:nsid w:val="72625FD3"/>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8" w15:restartNumberingAfterBreak="0">
    <w:nsid w:val="72F56F63"/>
    <w:multiLevelType w:val="multilevel"/>
    <w:tmpl w:val="CAE8DD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9" w15:restartNumberingAfterBreak="0">
    <w:nsid w:val="74FF2186"/>
    <w:multiLevelType w:val="multilevel"/>
    <w:tmpl w:val="9AE83122"/>
    <w:lvl w:ilvl="0">
      <w:start w:val="1"/>
      <w:numFmt w:val="bullet"/>
      <w:lvlText w:val=""/>
      <w:lvlJc w:val="left"/>
      <w:pPr>
        <w:tabs>
          <w:tab w:val="num" w:pos="1647"/>
        </w:tabs>
        <w:ind w:left="1647" w:hanging="360"/>
      </w:pPr>
      <w:rPr>
        <w:rFonts w:ascii="Symbol" w:hAnsi="Symbol" w:hint="default"/>
        <w:sz w:val="20"/>
      </w:rPr>
    </w:lvl>
    <w:lvl w:ilvl="1">
      <w:start w:val="1"/>
      <w:numFmt w:val="bullet"/>
      <w:lvlText w:val=""/>
      <w:lvlJc w:val="left"/>
      <w:pPr>
        <w:tabs>
          <w:tab w:val="num" w:pos="2367"/>
        </w:tabs>
        <w:ind w:left="2367" w:hanging="360"/>
      </w:pPr>
      <w:rPr>
        <w:rFonts w:ascii="Wingdings" w:hAnsi="Wingdings" w:hint="default"/>
        <w:sz w:val="20"/>
      </w:rPr>
    </w:lvl>
    <w:lvl w:ilvl="2" w:tentative="1">
      <w:start w:val="1"/>
      <w:numFmt w:val="bullet"/>
      <w:lvlText w:val=""/>
      <w:lvlJc w:val="left"/>
      <w:pPr>
        <w:tabs>
          <w:tab w:val="num" w:pos="3087"/>
        </w:tabs>
        <w:ind w:left="3087" w:hanging="360"/>
      </w:pPr>
      <w:rPr>
        <w:rFonts w:ascii="Wingdings" w:hAnsi="Wingdings" w:hint="default"/>
        <w:sz w:val="20"/>
      </w:rPr>
    </w:lvl>
    <w:lvl w:ilvl="3" w:tentative="1">
      <w:start w:val="1"/>
      <w:numFmt w:val="bullet"/>
      <w:lvlText w:val=""/>
      <w:lvlJc w:val="left"/>
      <w:pPr>
        <w:tabs>
          <w:tab w:val="num" w:pos="3807"/>
        </w:tabs>
        <w:ind w:left="3807" w:hanging="360"/>
      </w:pPr>
      <w:rPr>
        <w:rFonts w:ascii="Wingdings" w:hAnsi="Wingdings" w:hint="default"/>
        <w:sz w:val="20"/>
      </w:rPr>
    </w:lvl>
    <w:lvl w:ilvl="4" w:tentative="1">
      <w:start w:val="1"/>
      <w:numFmt w:val="bullet"/>
      <w:lvlText w:val=""/>
      <w:lvlJc w:val="left"/>
      <w:pPr>
        <w:tabs>
          <w:tab w:val="num" w:pos="4527"/>
        </w:tabs>
        <w:ind w:left="4527" w:hanging="360"/>
      </w:pPr>
      <w:rPr>
        <w:rFonts w:ascii="Wingdings" w:hAnsi="Wingdings" w:hint="default"/>
        <w:sz w:val="20"/>
      </w:rPr>
    </w:lvl>
    <w:lvl w:ilvl="5" w:tentative="1">
      <w:start w:val="1"/>
      <w:numFmt w:val="bullet"/>
      <w:lvlText w:val=""/>
      <w:lvlJc w:val="left"/>
      <w:pPr>
        <w:tabs>
          <w:tab w:val="num" w:pos="5247"/>
        </w:tabs>
        <w:ind w:left="5247" w:hanging="360"/>
      </w:pPr>
      <w:rPr>
        <w:rFonts w:ascii="Wingdings" w:hAnsi="Wingdings" w:hint="default"/>
        <w:sz w:val="20"/>
      </w:rPr>
    </w:lvl>
    <w:lvl w:ilvl="6" w:tentative="1">
      <w:start w:val="1"/>
      <w:numFmt w:val="bullet"/>
      <w:lvlText w:val=""/>
      <w:lvlJc w:val="left"/>
      <w:pPr>
        <w:tabs>
          <w:tab w:val="num" w:pos="5967"/>
        </w:tabs>
        <w:ind w:left="5967" w:hanging="360"/>
      </w:pPr>
      <w:rPr>
        <w:rFonts w:ascii="Wingdings" w:hAnsi="Wingdings" w:hint="default"/>
        <w:sz w:val="20"/>
      </w:rPr>
    </w:lvl>
    <w:lvl w:ilvl="7" w:tentative="1">
      <w:start w:val="1"/>
      <w:numFmt w:val="bullet"/>
      <w:lvlText w:val=""/>
      <w:lvlJc w:val="left"/>
      <w:pPr>
        <w:tabs>
          <w:tab w:val="num" w:pos="6687"/>
        </w:tabs>
        <w:ind w:left="6687" w:hanging="360"/>
      </w:pPr>
      <w:rPr>
        <w:rFonts w:ascii="Wingdings" w:hAnsi="Wingdings" w:hint="default"/>
        <w:sz w:val="20"/>
      </w:rPr>
    </w:lvl>
    <w:lvl w:ilvl="8" w:tentative="1">
      <w:start w:val="1"/>
      <w:numFmt w:val="bullet"/>
      <w:lvlText w:val=""/>
      <w:lvlJc w:val="left"/>
      <w:pPr>
        <w:tabs>
          <w:tab w:val="num" w:pos="7407"/>
        </w:tabs>
        <w:ind w:left="7407" w:hanging="360"/>
      </w:pPr>
      <w:rPr>
        <w:rFonts w:ascii="Wingdings" w:hAnsi="Wingdings" w:hint="default"/>
        <w:sz w:val="20"/>
      </w:rPr>
    </w:lvl>
  </w:abstractNum>
  <w:abstractNum w:abstractNumId="140"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2" w15:restartNumberingAfterBreak="0">
    <w:nsid w:val="788443DE"/>
    <w:multiLevelType w:val="hybridMultilevel"/>
    <w:tmpl w:val="D3503706"/>
    <w:lvl w:ilvl="0" w:tplc="59741F08">
      <w:start w:val="1"/>
      <w:numFmt w:val="lowerRoman"/>
      <w:lvlText w:val="%1)"/>
      <w:lvlJc w:val="left"/>
      <w:pPr>
        <w:ind w:left="862" w:hanging="720"/>
      </w:pPr>
      <w:rPr>
        <w:strike w:val="0"/>
        <w:dstrike w:val="0"/>
        <w:u w:val="none"/>
        <w:effect w:val="none"/>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43" w15:restartNumberingAfterBreak="0">
    <w:nsid w:val="79730939"/>
    <w:multiLevelType w:val="singleLevel"/>
    <w:tmpl w:val="041F0001"/>
    <w:lvl w:ilvl="0">
      <w:start w:val="1"/>
      <w:numFmt w:val="bullet"/>
      <w:lvlText w:val=""/>
      <w:lvlJc w:val="left"/>
      <w:pPr>
        <w:tabs>
          <w:tab w:val="num" w:pos="1440"/>
        </w:tabs>
        <w:ind w:left="1440" w:hanging="360"/>
      </w:pPr>
      <w:rPr>
        <w:rFonts w:ascii="Symbol" w:hAnsi="Symbol" w:hint="default"/>
      </w:rPr>
    </w:lvl>
  </w:abstractNum>
  <w:abstractNum w:abstractNumId="144" w15:restartNumberingAfterBreak="0">
    <w:nsid w:val="7A310A0F"/>
    <w:multiLevelType w:val="multilevel"/>
    <w:tmpl w:val="C794FCE0"/>
    <w:lvl w:ilvl="0">
      <w:start w:val="26"/>
      <w:numFmt w:val="decimal"/>
      <w:pStyle w:val="Heading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5"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AE16F73"/>
    <w:multiLevelType w:val="multilevel"/>
    <w:tmpl w:val="CEBA6C8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7C63375A"/>
    <w:multiLevelType w:val="hybridMultilevel"/>
    <w:tmpl w:val="C9904604"/>
    <w:lvl w:ilvl="0" w:tplc="104237E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1" w15:restartNumberingAfterBreak="0">
    <w:nsid w:val="7F006CE1"/>
    <w:multiLevelType w:val="hybridMultilevel"/>
    <w:tmpl w:val="7052616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7"/>
  </w:num>
  <w:num w:numId="2">
    <w:abstractNumId w:val="76"/>
  </w:num>
  <w:num w:numId="3">
    <w:abstractNumId w:val="39"/>
  </w:num>
  <w:num w:numId="4">
    <w:abstractNumId w:val="72"/>
  </w:num>
  <w:num w:numId="5">
    <w:abstractNumId w:val="41"/>
  </w:num>
  <w:num w:numId="6">
    <w:abstractNumId w:val="55"/>
  </w:num>
  <w:num w:numId="7">
    <w:abstractNumId w:val="118"/>
  </w:num>
  <w:num w:numId="8">
    <w:abstractNumId w:val="52"/>
  </w:num>
  <w:num w:numId="9">
    <w:abstractNumId w:val="79"/>
  </w:num>
  <w:num w:numId="10">
    <w:abstractNumId w:val="2"/>
  </w:num>
  <w:num w:numId="11">
    <w:abstractNumId w:val="4"/>
  </w:num>
  <w:num w:numId="12">
    <w:abstractNumId w:val="42"/>
  </w:num>
  <w:num w:numId="13">
    <w:abstractNumId w:val="140"/>
  </w:num>
  <w:num w:numId="14">
    <w:abstractNumId w:val="116"/>
  </w:num>
  <w:num w:numId="15">
    <w:abstractNumId w:val="20"/>
  </w:num>
  <w:num w:numId="16">
    <w:abstractNumId w:val="71"/>
  </w:num>
  <w:num w:numId="17">
    <w:abstractNumId w:val="80"/>
  </w:num>
  <w:num w:numId="18">
    <w:abstractNumId w:val="110"/>
  </w:num>
  <w:num w:numId="19">
    <w:abstractNumId w:val="29"/>
  </w:num>
  <w:num w:numId="20">
    <w:abstractNumId w:val="144"/>
  </w:num>
  <w:num w:numId="21">
    <w:abstractNumId w:val="87"/>
  </w:num>
  <w:num w:numId="22">
    <w:abstractNumId w:val="136"/>
  </w:num>
  <w:num w:numId="23">
    <w:abstractNumId w:val="19"/>
  </w:num>
  <w:num w:numId="24">
    <w:abstractNumId w:val="132"/>
  </w:num>
  <w:num w:numId="25">
    <w:abstractNumId w:val="149"/>
  </w:num>
  <w:num w:numId="26">
    <w:abstractNumId w:val="59"/>
  </w:num>
  <w:num w:numId="27">
    <w:abstractNumId w:val="126"/>
  </w:num>
  <w:num w:numId="28">
    <w:abstractNumId w:val="75"/>
  </w:num>
  <w:num w:numId="29">
    <w:abstractNumId w:val="37"/>
  </w:num>
  <w:num w:numId="30">
    <w:abstractNumId w:val="26"/>
  </w:num>
  <w:num w:numId="31">
    <w:abstractNumId w:val="34"/>
  </w:num>
  <w:num w:numId="32">
    <w:abstractNumId w:val="124"/>
  </w:num>
  <w:num w:numId="33">
    <w:abstractNumId w:val="24"/>
  </w:num>
  <w:num w:numId="34">
    <w:abstractNumId w:val="122"/>
  </w:num>
  <w:num w:numId="35">
    <w:abstractNumId w:val="129"/>
  </w:num>
  <w:num w:numId="36">
    <w:abstractNumId w:val="31"/>
  </w:num>
  <w:num w:numId="37">
    <w:abstractNumId w:val="100"/>
  </w:num>
  <w:num w:numId="38">
    <w:abstractNumId w:val="3"/>
  </w:num>
  <w:num w:numId="39">
    <w:abstractNumId w:val="83"/>
  </w:num>
  <w:num w:numId="40">
    <w:abstractNumId w:val="78"/>
  </w:num>
  <w:num w:numId="41">
    <w:abstractNumId w:val="70"/>
  </w:num>
  <w:num w:numId="42">
    <w:abstractNumId w:val="11"/>
  </w:num>
  <w:num w:numId="43">
    <w:abstractNumId w:val="14"/>
  </w:num>
  <w:num w:numId="44">
    <w:abstractNumId w:val="115"/>
  </w:num>
  <w:num w:numId="45">
    <w:abstractNumId w:val="10"/>
  </w:num>
  <w:num w:numId="46">
    <w:abstractNumId w:val="94"/>
  </w:num>
  <w:num w:numId="47">
    <w:abstractNumId w:val="59"/>
    <w:lvlOverride w:ilvl="0">
      <w:startOverride w:val="1"/>
    </w:lvlOverride>
  </w:num>
  <w:num w:numId="48">
    <w:abstractNumId w:val="45"/>
  </w:num>
  <w:num w:numId="49">
    <w:abstractNumId w:val="84"/>
  </w:num>
  <w:num w:numId="50">
    <w:abstractNumId w:val="147"/>
  </w:num>
  <w:num w:numId="51">
    <w:abstractNumId w:val="105"/>
  </w:num>
  <w:num w:numId="52">
    <w:abstractNumId w:val="43"/>
  </w:num>
  <w:num w:numId="53">
    <w:abstractNumId w:val="35"/>
  </w:num>
  <w:num w:numId="54">
    <w:abstractNumId w:val="46"/>
  </w:num>
  <w:num w:numId="55">
    <w:abstractNumId w:val="69"/>
  </w:num>
  <w:num w:numId="56">
    <w:abstractNumId w:val="103"/>
  </w:num>
  <w:num w:numId="57">
    <w:abstractNumId w:val="146"/>
  </w:num>
  <w:num w:numId="58">
    <w:abstractNumId w:val="107"/>
  </w:num>
  <w:num w:numId="59">
    <w:abstractNumId w:val="93"/>
  </w:num>
  <w:num w:numId="60">
    <w:abstractNumId w:val="53"/>
  </w:num>
  <w:num w:numId="61">
    <w:abstractNumId w:val="57"/>
  </w:num>
  <w:num w:numId="62">
    <w:abstractNumId w:val="89"/>
  </w:num>
  <w:num w:numId="63">
    <w:abstractNumId w:val="117"/>
  </w:num>
  <w:num w:numId="64">
    <w:abstractNumId w:val="18"/>
  </w:num>
  <w:num w:numId="65">
    <w:abstractNumId w:val="62"/>
  </w:num>
  <w:num w:numId="66">
    <w:abstractNumId w:val="40"/>
  </w:num>
  <w:num w:numId="67">
    <w:abstractNumId w:val="33"/>
  </w:num>
  <w:num w:numId="68">
    <w:abstractNumId w:val="97"/>
  </w:num>
  <w:num w:numId="69">
    <w:abstractNumId w:val="77"/>
  </w:num>
  <w:num w:numId="70">
    <w:abstractNumId w:val="92"/>
  </w:num>
  <w:num w:numId="71">
    <w:abstractNumId w:val="56"/>
  </w:num>
  <w:num w:numId="72">
    <w:abstractNumId w:val="148"/>
  </w:num>
  <w:num w:numId="73">
    <w:abstractNumId w:val="32"/>
  </w:num>
  <w:num w:numId="74">
    <w:abstractNumId w:val="141"/>
  </w:num>
  <w:num w:numId="75">
    <w:abstractNumId w:val="135"/>
  </w:num>
  <w:num w:numId="76">
    <w:abstractNumId w:val="119"/>
  </w:num>
  <w:num w:numId="77">
    <w:abstractNumId w:val="108"/>
  </w:num>
  <w:num w:numId="78">
    <w:abstractNumId w:val="25"/>
  </w:num>
  <w:num w:numId="79">
    <w:abstractNumId w:val="91"/>
  </w:num>
  <w:num w:numId="80">
    <w:abstractNumId w:val="63"/>
  </w:num>
  <w:num w:numId="81">
    <w:abstractNumId w:val="15"/>
  </w:num>
  <w:num w:numId="82">
    <w:abstractNumId w:val="23"/>
  </w:num>
  <w:num w:numId="83">
    <w:abstractNumId w:val="49"/>
  </w:num>
  <w:num w:numId="84">
    <w:abstractNumId w:val="123"/>
  </w:num>
  <w:num w:numId="85">
    <w:abstractNumId w:val="101"/>
  </w:num>
  <w:num w:numId="86">
    <w:abstractNumId w:val="137"/>
  </w:num>
  <w:num w:numId="87">
    <w:abstractNumId w:val="99"/>
  </w:num>
  <w:num w:numId="88">
    <w:abstractNumId w:val="48"/>
  </w:num>
  <w:num w:numId="89">
    <w:abstractNumId w:val="113"/>
  </w:num>
  <w:num w:numId="90">
    <w:abstractNumId w:val="145"/>
  </w:num>
  <w:num w:numId="91">
    <w:abstractNumId w:val="120"/>
  </w:num>
  <w:num w:numId="92">
    <w:abstractNumId w:val="65"/>
  </w:num>
  <w:num w:numId="93">
    <w:abstractNumId w:val="150"/>
  </w:num>
  <w:num w:numId="94">
    <w:abstractNumId w:val="58"/>
  </w:num>
  <w:num w:numId="95">
    <w:abstractNumId w:val="81"/>
  </w:num>
  <w:num w:numId="96">
    <w:abstractNumId w:val="102"/>
  </w:num>
  <w:num w:numId="97">
    <w:abstractNumId w:val="5"/>
  </w:num>
  <w:num w:numId="98">
    <w:abstractNumId w:val="17"/>
  </w:num>
  <w:num w:numId="99">
    <w:abstractNumId w:val="8"/>
  </w:num>
  <w:num w:numId="100">
    <w:abstractNumId w:val="111"/>
  </w:num>
  <w:num w:numId="101">
    <w:abstractNumId w:val="51"/>
  </w:num>
  <w:num w:numId="102">
    <w:abstractNumId w:val="112"/>
  </w:num>
  <w:num w:numId="103">
    <w:abstractNumId w:val="90"/>
  </w:num>
  <w:num w:numId="104">
    <w:abstractNumId w:val="138"/>
  </w:num>
  <w:num w:numId="10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30"/>
  </w:num>
  <w:num w:numId="110">
    <w:abstractNumId w:val="127"/>
  </w:num>
  <w:num w:numId="1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
  </w:num>
  <w:num w:numId="113">
    <w:abstractNumId w:val="30"/>
  </w:num>
  <w:num w:numId="11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
  </w:num>
  <w:num w:numId="11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31"/>
  </w:num>
  <w:num w:numId="118">
    <w:abstractNumId w:val="143"/>
  </w:num>
  <w:num w:numId="119">
    <w:abstractNumId w:val="44"/>
  </w:num>
  <w:num w:numId="120">
    <w:abstractNumId w:val="64"/>
  </w:num>
  <w:num w:numId="121">
    <w:abstractNumId w:val="66"/>
  </w:num>
  <w:num w:numId="122">
    <w:abstractNumId w:val="21"/>
  </w:num>
  <w:num w:numId="123">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28"/>
    <w:lvlOverride w:ilvl="0"/>
    <w:lvlOverride w:ilvl="1">
      <w:startOverride w:val="1"/>
    </w:lvlOverride>
    <w:lvlOverride w:ilvl="2"/>
    <w:lvlOverride w:ilvl="3"/>
    <w:lvlOverride w:ilvl="4"/>
    <w:lvlOverride w:ilvl="5"/>
    <w:lvlOverride w:ilvl="6"/>
    <w:lvlOverride w:ilvl="7"/>
    <w:lvlOverride w:ilvl="8"/>
  </w:num>
  <w:num w:numId="126">
    <w:abstractNumId w:val="68"/>
  </w:num>
  <w:num w:numId="127">
    <w:abstractNumId w:val="106"/>
  </w:num>
  <w:num w:numId="128">
    <w:abstractNumId w:val="125"/>
  </w:num>
  <w:num w:numId="129">
    <w:abstractNumId w:val="121"/>
  </w:num>
  <w:num w:numId="130">
    <w:abstractNumId w:val="16"/>
    <w:lvlOverride w:ilvl="0"/>
    <w:lvlOverride w:ilvl="1">
      <w:startOverride w:val="1"/>
    </w:lvlOverride>
    <w:lvlOverride w:ilvl="2"/>
    <w:lvlOverride w:ilvl="3"/>
    <w:lvlOverride w:ilvl="4"/>
    <w:lvlOverride w:ilvl="5"/>
    <w:lvlOverride w:ilvl="6"/>
    <w:lvlOverride w:ilvl="7"/>
    <w:lvlOverride w:ilvl="8"/>
  </w:num>
  <w:num w:numId="131">
    <w:abstractNumId w:val="151"/>
    <w:lvlOverride w:ilvl="0"/>
    <w:lvlOverride w:ilvl="1">
      <w:startOverride w:val="1"/>
    </w:lvlOverride>
    <w:lvlOverride w:ilvl="2"/>
    <w:lvlOverride w:ilvl="3"/>
    <w:lvlOverride w:ilvl="4"/>
    <w:lvlOverride w:ilvl="5"/>
    <w:lvlOverride w:ilvl="6"/>
    <w:lvlOverride w:ilvl="7"/>
    <w:lvlOverride w:ilvl="8"/>
  </w:num>
  <w:num w:numId="132">
    <w:abstractNumId w:val="22"/>
  </w:num>
  <w:num w:numId="133">
    <w:abstractNumId w:val="60"/>
  </w:num>
  <w:num w:numId="134">
    <w:abstractNumId w:val="109"/>
  </w:num>
  <w:num w:numId="135">
    <w:abstractNumId w:val="54"/>
  </w:num>
  <w:num w:numId="136">
    <w:abstractNumId w:val="6"/>
    <w:lvlOverride w:ilvl="0">
      <w:startOverride w:val="1"/>
    </w:lvlOverride>
  </w:num>
  <w:num w:numId="13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4"/>
  </w:num>
  <w:num w:numId="139">
    <w:abstractNumId w:val="41"/>
  </w:num>
  <w:num w:numId="140">
    <w:abstractNumId w:val="9"/>
  </w:num>
  <w:num w:numId="141">
    <w:abstractNumId w:val="61"/>
  </w:num>
  <w:num w:numId="142">
    <w:abstractNumId w:val="38"/>
  </w:num>
  <w:num w:numId="143">
    <w:abstractNumId w:val="96"/>
  </w:num>
  <w:num w:numId="144">
    <w:abstractNumId w:val="104"/>
  </w:num>
  <w:num w:numId="145">
    <w:abstractNumId w:val="95"/>
  </w:num>
  <w:num w:numId="146">
    <w:abstractNumId w:val="73"/>
  </w:num>
  <w:num w:numId="147">
    <w:abstractNumId w:val="13"/>
  </w:num>
  <w:num w:numId="148">
    <w:abstractNumId w:val="36"/>
  </w:num>
  <w:num w:numId="149">
    <w:abstractNumId w:val="74"/>
  </w:num>
  <w:num w:numId="150">
    <w:abstractNumId w:val="98"/>
  </w:num>
  <w:num w:numId="151">
    <w:abstractNumId w:val="12"/>
  </w:num>
  <w:num w:numId="152">
    <w:abstractNumId w:val="88"/>
  </w:num>
  <w:num w:numId="153">
    <w:abstractNumId w:val="134"/>
  </w:num>
  <w:num w:numId="154">
    <w:abstractNumId w:val="85"/>
  </w:num>
  <w:num w:numId="155">
    <w:abstractNumId w:val="27"/>
  </w:num>
  <w:num w:numId="156">
    <w:abstractNumId w:val="114"/>
  </w:num>
  <w:num w:numId="157">
    <w:abstractNumId w:val="139"/>
  </w:num>
  <w:num w:numId="158">
    <w:abstractNumId w:val="133"/>
  </w:num>
  <w:num w:numId="159">
    <w:abstractNumId w:val="50"/>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evenAndOddHeaders/>
  <w:drawingGridHorizontalSpacing w:val="120"/>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8E4"/>
    <w:rsid w:val="00000274"/>
    <w:rsid w:val="0000062D"/>
    <w:rsid w:val="00000914"/>
    <w:rsid w:val="00001365"/>
    <w:rsid w:val="00002046"/>
    <w:rsid w:val="00002088"/>
    <w:rsid w:val="0000282D"/>
    <w:rsid w:val="00002F37"/>
    <w:rsid w:val="00003EF2"/>
    <w:rsid w:val="0000497B"/>
    <w:rsid w:val="00004DDD"/>
    <w:rsid w:val="00004F47"/>
    <w:rsid w:val="00004FE6"/>
    <w:rsid w:val="00005A00"/>
    <w:rsid w:val="00005B1A"/>
    <w:rsid w:val="00005C15"/>
    <w:rsid w:val="00006751"/>
    <w:rsid w:val="000076F0"/>
    <w:rsid w:val="000078C0"/>
    <w:rsid w:val="00007CA4"/>
    <w:rsid w:val="00007F8D"/>
    <w:rsid w:val="000105DB"/>
    <w:rsid w:val="00010A1F"/>
    <w:rsid w:val="00010BA9"/>
    <w:rsid w:val="000114D6"/>
    <w:rsid w:val="00011B3B"/>
    <w:rsid w:val="00011D15"/>
    <w:rsid w:val="000123D1"/>
    <w:rsid w:val="00012407"/>
    <w:rsid w:val="00012E2D"/>
    <w:rsid w:val="00012E70"/>
    <w:rsid w:val="00012F8F"/>
    <w:rsid w:val="0001328B"/>
    <w:rsid w:val="000132CF"/>
    <w:rsid w:val="0001387A"/>
    <w:rsid w:val="00013FCC"/>
    <w:rsid w:val="000140C0"/>
    <w:rsid w:val="00014DC1"/>
    <w:rsid w:val="00014E15"/>
    <w:rsid w:val="00015DBB"/>
    <w:rsid w:val="000165AC"/>
    <w:rsid w:val="0001735C"/>
    <w:rsid w:val="00020189"/>
    <w:rsid w:val="00022323"/>
    <w:rsid w:val="00022BBA"/>
    <w:rsid w:val="00022E6E"/>
    <w:rsid w:val="00022EC6"/>
    <w:rsid w:val="000236D2"/>
    <w:rsid w:val="00023AEB"/>
    <w:rsid w:val="000245AF"/>
    <w:rsid w:val="000252F1"/>
    <w:rsid w:val="000272D8"/>
    <w:rsid w:val="00027C96"/>
    <w:rsid w:val="00027CF3"/>
    <w:rsid w:val="000300B6"/>
    <w:rsid w:val="00030244"/>
    <w:rsid w:val="000303CB"/>
    <w:rsid w:val="000303CD"/>
    <w:rsid w:val="00030C3E"/>
    <w:rsid w:val="000312C4"/>
    <w:rsid w:val="00031AEB"/>
    <w:rsid w:val="00032002"/>
    <w:rsid w:val="000325FD"/>
    <w:rsid w:val="00032EFC"/>
    <w:rsid w:val="000331D7"/>
    <w:rsid w:val="000338D5"/>
    <w:rsid w:val="00033CD2"/>
    <w:rsid w:val="000344BA"/>
    <w:rsid w:val="00034873"/>
    <w:rsid w:val="00034A67"/>
    <w:rsid w:val="00036BCB"/>
    <w:rsid w:val="00037816"/>
    <w:rsid w:val="00037C5D"/>
    <w:rsid w:val="00037D6F"/>
    <w:rsid w:val="00040340"/>
    <w:rsid w:val="00040A78"/>
    <w:rsid w:val="00041324"/>
    <w:rsid w:val="000413CA"/>
    <w:rsid w:val="00042E58"/>
    <w:rsid w:val="000432FE"/>
    <w:rsid w:val="00043330"/>
    <w:rsid w:val="0004346F"/>
    <w:rsid w:val="00043E95"/>
    <w:rsid w:val="00044976"/>
    <w:rsid w:val="000455ED"/>
    <w:rsid w:val="0004588D"/>
    <w:rsid w:val="000461A2"/>
    <w:rsid w:val="000465C1"/>
    <w:rsid w:val="00046CA7"/>
    <w:rsid w:val="0004704E"/>
    <w:rsid w:val="00047FAC"/>
    <w:rsid w:val="0005012F"/>
    <w:rsid w:val="00050313"/>
    <w:rsid w:val="000504B9"/>
    <w:rsid w:val="000506C5"/>
    <w:rsid w:val="00050C41"/>
    <w:rsid w:val="00051716"/>
    <w:rsid w:val="000522A9"/>
    <w:rsid w:val="00052BA3"/>
    <w:rsid w:val="00053BC1"/>
    <w:rsid w:val="000546DB"/>
    <w:rsid w:val="0005489B"/>
    <w:rsid w:val="00055E20"/>
    <w:rsid w:val="00056239"/>
    <w:rsid w:val="00056606"/>
    <w:rsid w:val="0005674B"/>
    <w:rsid w:val="00056779"/>
    <w:rsid w:val="000574EC"/>
    <w:rsid w:val="00057C40"/>
    <w:rsid w:val="00060A08"/>
    <w:rsid w:val="0006143A"/>
    <w:rsid w:val="000632F5"/>
    <w:rsid w:val="000636CF"/>
    <w:rsid w:val="00064430"/>
    <w:rsid w:val="0006464F"/>
    <w:rsid w:val="00064680"/>
    <w:rsid w:val="00064770"/>
    <w:rsid w:val="00065566"/>
    <w:rsid w:val="00065864"/>
    <w:rsid w:val="0006611A"/>
    <w:rsid w:val="000668C4"/>
    <w:rsid w:val="00067615"/>
    <w:rsid w:val="00067F51"/>
    <w:rsid w:val="00070657"/>
    <w:rsid w:val="00070BEC"/>
    <w:rsid w:val="00070C47"/>
    <w:rsid w:val="00070CB1"/>
    <w:rsid w:val="00070FBC"/>
    <w:rsid w:val="000712D9"/>
    <w:rsid w:val="000718DC"/>
    <w:rsid w:val="0007239B"/>
    <w:rsid w:val="00072CE8"/>
    <w:rsid w:val="00072E75"/>
    <w:rsid w:val="000730E7"/>
    <w:rsid w:val="00073506"/>
    <w:rsid w:val="00073828"/>
    <w:rsid w:val="00073A5A"/>
    <w:rsid w:val="00073BE9"/>
    <w:rsid w:val="000744A1"/>
    <w:rsid w:val="000744C9"/>
    <w:rsid w:val="00074CE8"/>
    <w:rsid w:val="00074ED2"/>
    <w:rsid w:val="0007545D"/>
    <w:rsid w:val="000760A5"/>
    <w:rsid w:val="00076CB7"/>
    <w:rsid w:val="000774CA"/>
    <w:rsid w:val="000779A2"/>
    <w:rsid w:val="000802CA"/>
    <w:rsid w:val="0008049B"/>
    <w:rsid w:val="00080812"/>
    <w:rsid w:val="0008092C"/>
    <w:rsid w:val="00081074"/>
    <w:rsid w:val="00082566"/>
    <w:rsid w:val="00082F7C"/>
    <w:rsid w:val="00082FC1"/>
    <w:rsid w:val="00083518"/>
    <w:rsid w:val="000838E2"/>
    <w:rsid w:val="0008427D"/>
    <w:rsid w:val="000843CA"/>
    <w:rsid w:val="00084458"/>
    <w:rsid w:val="00084504"/>
    <w:rsid w:val="0008462C"/>
    <w:rsid w:val="00084FEA"/>
    <w:rsid w:val="0008674F"/>
    <w:rsid w:val="00086A34"/>
    <w:rsid w:val="00086FF1"/>
    <w:rsid w:val="00087BE0"/>
    <w:rsid w:val="000906AE"/>
    <w:rsid w:val="000908BE"/>
    <w:rsid w:val="00090B5F"/>
    <w:rsid w:val="00090D69"/>
    <w:rsid w:val="0009175D"/>
    <w:rsid w:val="000920D5"/>
    <w:rsid w:val="0009282C"/>
    <w:rsid w:val="000938AA"/>
    <w:rsid w:val="00094A77"/>
    <w:rsid w:val="000959D3"/>
    <w:rsid w:val="00095C9D"/>
    <w:rsid w:val="00096732"/>
    <w:rsid w:val="00097209"/>
    <w:rsid w:val="000972B4"/>
    <w:rsid w:val="000A0153"/>
    <w:rsid w:val="000A06C1"/>
    <w:rsid w:val="000A0F1D"/>
    <w:rsid w:val="000A1560"/>
    <w:rsid w:val="000A3006"/>
    <w:rsid w:val="000A3347"/>
    <w:rsid w:val="000A406D"/>
    <w:rsid w:val="000A51B0"/>
    <w:rsid w:val="000A5288"/>
    <w:rsid w:val="000A5CC3"/>
    <w:rsid w:val="000A5F4B"/>
    <w:rsid w:val="000A69BC"/>
    <w:rsid w:val="000A6DBF"/>
    <w:rsid w:val="000A742E"/>
    <w:rsid w:val="000A7A75"/>
    <w:rsid w:val="000A7EAB"/>
    <w:rsid w:val="000B0918"/>
    <w:rsid w:val="000B0F8E"/>
    <w:rsid w:val="000B1586"/>
    <w:rsid w:val="000B1C59"/>
    <w:rsid w:val="000B21C4"/>
    <w:rsid w:val="000B25C5"/>
    <w:rsid w:val="000B2F8E"/>
    <w:rsid w:val="000B36E9"/>
    <w:rsid w:val="000B5EDC"/>
    <w:rsid w:val="000B64ED"/>
    <w:rsid w:val="000B6786"/>
    <w:rsid w:val="000B7853"/>
    <w:rsid w:val="000B7AEA"/>
    <w:rsid w:val="000C003E"/>
    <w:rsid w:val="000C008E"/>
    <w:rsid w:val="000C0320"/>
    <w:rsid w:val="000C0585"/>
    <w:rsid w:val="000C1038"/>
    <w:rsid w:val="000C1CCE"/>
    <w:rsid w:val="000C20B8"/>
    <w:rsid w:val="000C3884"/>
    <w:rsid w:val="000C3A51"/>
    <w:rsid w:val="000C4A4E"/>
    <w:rsid w:val="000C4B54"/>
    <w:rsid w:val="000C543C"/>
    <w:rsid w:val="000C5F87"/>
    <w:rsid w:val="000C6ACE"/>
    <w:rsid w:val="000C6BFD"/>
    <w:rsid w:val="000C7012"/>
    <w:rsid w:val="000D01A8"/>
    <w:rsid w:val="000D03C9"/>
    <w:rsid w:val="000D0F9B"/>
    <w:rsid w:val="000D1A25"/>
    <w:rsid w:val="000D2094"/>
    <w:rsid w:val="000D23E6"/>
    <w:rsid w:val="000D2FE9"/>
    <w:rsid w:val="000D31F3"/>
    <w:rsid w:val="000D3BCF"/>
    <w:rsid w:val="000D3F4D"/>
    <w:rsid w:val="000D4625"/>
    <w:rsid w:val="000D59E4"/>
    <w:rsid w:val="000D61F2"/>
    <w:rsid w:val="000D64F6"/>
    <w:rsid w:val="000D6814"/>
    <w:rsid w:val="000D6C31"/>
    <w:rsid w:val="000D7B09"/>
    <w:rsid w:val="000D7EF8"/>
    <w:rsid w:val="000E07AA"/>
    <w:rsid w:val="000E0AF2"/>
    <w:rsid w:val="000E1485"/>
    <w:rsid w:val="000E15EE"/>
    <w:rsid w:val="000E24F6"/>
    <w:rsid w:val="000E2DD4"/>
    <w:rsid w:val="000E3ABE"/>
    <w:rsid w:val="000E3DCF"/>
    <w:rsid w:val="000E5113"/>
    <w:rsid w:val="000E561D"/>
    <w:rsid w:val="000E5685"/>
    <w:rsid w:val="000E7726"/>
    <w:rsid w:val="000E7AE3"/>
    <w:rsid w:val="000F0B40"/>
    <w:rsid w:val="000F3177"/>
    <w:rsid w:val="000F3A19"/>
    <w:rsid w:val="000F3C2D"/>
    <w:rsid w:val="000F4230"/>
    <w:rsid w:val="000F43E6"/>
    <w:rsid w:val="000F4A9D"/>
    <w:rsid w:val="000F51E3"/>
    <w:rsid w:val="000F5247"/>
    <w:rsid w:val="000F53B0"/>
    <w:rsid w:val="000F5661"/>
    <w:rsid w:val="000F5B7E"/>
    <w:rsid w:val="000F6630"/>
    <w:rsid w:val="000F67B0"/>
    <w:rsid w:val="000F6C1C"/>
    <w:rsid w:val="000F6D74"/>
    <w:rsid w:val="000F6F12"/>
    <w:rsid w:val="000F6F27"/>
    <w:rsid w:val="000F7102"/>
    <w:rsid w:val="000F79D1"/>
    <w:rsid w:val="000F7A01"/>
    <w:rsid w:val="000F7B5F"/>
    <w:rsid w:val="00100846"/>
    <w:rsid w:val="00100EB8"/>
    <w:rsid w:val="00101623"/>
    <w:rsid w:val="00101BD0"/>
    <w:rsid w:val="001020F2"/>
    <w:rsid w:val="001033AE"/>
    <w:rsid w:val="00103F01"/>
    <w:rsid w:val="001041E1"/>
    <w:rsid w:val="00104750"/>
    <w:rsid w:val="001047AB"/>
    <w:rsid w:val="001047EB"/>
    <w:rsid w:val="00106044"/>
    <w:rsid w:val="00106FFD"/>
    <w:rsid w:val="00107313"/>
    <w:rsid w:val="001104C7"/>
    <w:rsid w:val="001108A5"/>
    <w:rsid w:val="00110B90"/>
    <w:rsid w:val="0011123D"/>
    <w:rsid w:val="00111473"/>
    <w:rsid w:val="00111835"/>
    <w:rsid w:val="00114139"/>
    <w:rsid w:val="001141C6"/>
    <w:rsid w:val="001142AE"/>
    <w:rsid w:val="0011516E"/>
    <w:rsid w:val="001170FC"/>
    <w:rsid w:val="00117C2B"/>
    <w:rsid w:val="00117FBD"/>
    <w:rsid w:val="001203D3"/>
    <w:rsid w:val="00120BDA"/>
    <w:rsid w:val="00121877"/>
    <w:rsid w:val="00122145"/>
    <w:rsid w:val="0012253C"/>
    <w:rsid w:val="001236C9"/>
    <w:rsid w:val="001236CD"/>
    <w:rsid w:val="0012465E"/>
    <w:rsid w:val="00124D16"/>
    <w:rsid w:val="00125863"/>
    <w:rsid w:val="001265BE"/>
    <w:rsid w:val="00126C67"/>
    <w:rsid w:val="001272A8"/>
    <w:rsid w:val="00127463"/>
    <w:rsid w:val="00127713"/>
    <w:rsid w:val="00127C31"/>
    <w:rsid w:val="00130B54"/>
    <w:rsid w:val="00130BE3"/>
    <w:rsid w:val="001316E0"/>
    <w:rsid w:val="001317BA"/>
    <w:rsid w:val="00132CAC"/>
    <w:rsid w:val="0013456D"/>
    <w:rsid w:val="00134FB8"/>
    <w:rsid w:val="0013588C"/>
    <w:rsid w:val="00135F58"/>
    <w:rsid w:val="00135FFE"/>
    <w:rsid w:val="00136804"/>
    <w:rsid w:val="0013706A"/>
    <w:rsid w:val="00137BF7"/>
    <w:rsid w:val="00137F08"/>
    <w:rsid w:val="00140B07"/>
    <w:rsid w:val="001419F8"/>
    <w:rsid w:val="00141E98"/>
    <w:rsid w:val="00142851"/>
    <w:rsid w:val="00142C3E"/>
    <w:rsid w:val="0014385C"/>
    <w:rsid w:val="001456ED"/>
    <w:rsid w:val="001458B9"/>
    <w:rsid w:val="00145B9F"/>
    <w:rsid w:val="00145DEE"/>
    <w:rsid w:val="0014698F"/>
    <w:rsid w:val="0014771E"/>
    <w:rsid w:val="00147C9A"/>
    <w:rsid w:val="00150657"/>
    <w:rsid w:val="00150672"/>
    <w:rsid w:val="0015099C"/>
    <w:rsid w:val="001528EF"/>
    <w:rsid w:val="00152921"/>
    <w:rsid w:val="001529D6"/>
    <w:rsid w:val="001531CB"/>
    <w:rsid w:val="0015352A"/>
    <w:rsid w:val="00154B0C"/>
    <w:rsid w:val="00154BA3"/>
    <w:rsid w:val="00154FCD"/>
    <w:rsid w:val="001554F6"/>
    <w:rsid w:val="0015565C"/>
    <w:rsid w:val="00155E95"/>
    <w:rsid w:val="001573DA"/>
    <w:rsid w:val="00157AA3"/>
    <w:rsid w:val="001600A1"/>
    <w:rsid w:val="0016048B"/>
    <w:rsid w:val="00160672"/>
    <w:rsid w:val="001611B8"/>
    <w:rsid w:val="00161EA7"/>
    <w:rsid w:val="00162458"/>
    <w:rsid w:val="0016253C"/>
    <w:rsid w:val="00162D12"/>
    <w:rsid w:val="00162DB9"/>
    <w:rsid w:val="00162FC0"/>
    <w:rsid w:val="00163BB6"/>
    <w:rsid w:val="00163E55"/>
    <w:rsid w:val="00163F11"/>
    <w:rsid w:val="00165820"/>
    <w:rsid w:val="00165A6B"/>
    <w:rsid w:val="0016603A"/>
    <w:rsid w:val="001674D8"/>
    <w:rsid w:val="0017017E"/>
    <w:rsid w:val="00170273"/>
    <w:rsid w:val="00170788"/>
    <w:rsid w:val="00170956"/>
    <w:rsid w:val="001713B4"/>
    <w:rsid w:val="00171AA8"/>
    <w:rsid w:val="00171AD8"/>
    <w:rsid w:val="00171BC2"/>
    <w:rsid w:val="00172DE5"/>
    <w:rsid w:val="001730F7"/>
    <w:rsid w:val="00173504"/>
    <w:rsid w:val="00173A6E"/>
    <w:rsid w:val="00174866"/>
    <w:rsid w:val="00174B1A"/>
    <w:rsid w:val="00175AD2"/>
    <w:rsid w:val="00176B44"/>
    <w:rsid w:val="00177274"/>
    <w:rsid w:val="001777E0"/>
    <w:rsid w:val="00177CFB"/>
    <w:rsid w:val="00177F29"/>
    <w:rsid w:val="00180EFD"/>
    <w:rsid w:val="001816A6"/>
    <w:rsid w:val="001816D9"/>
    <w:rsid w:val="00181E45"/>
    <w:rsid w:val="001832D0"/>
    <w:rsid w:val="001834C3"/>
    <w:rsid w:val="00183729"/>
    <w:rsid w:val="0018456A"/>
    <w:rsid w:val="00185806"/>
    <w:rsid w:val="001866B0"/>
    <w:rsid w:val="001867FB"/>
    <w:rsid w:val="00187362"/>
    <w:rsid w:val="00187B8A"/>
    <w:rsid w:val="00190D7F"/>
    <w:rsid w:val="0019176E"/>
    <w:rsid w:val="00192E68"/>
    <w:rsid w:val="0019325B"/>
    <w:rsid w:val="00193DEE"/>
    <w:rsid w:val="001944C1"/>
    <w:rsid w:val="0019484A"/>
    <w:rsid w:val="001952C3"/>
    <w:rsid w:val="001960CB"/>
    <w:rsid w:val="0019677E"/>
    <w:rsid w:val="001974D5"/>
    <w:rsid w:val="001A01FA"/>
    <w:rsid w:val="001A041C"/>
    <w:rsid w:val="001A0850"/>
    <w:rsid w:val="001A161F"/>
    <w:rsid w:val="001A23AE"/>
    <w:rsid w:val="001A2CD3"/>
    <w:rsid w:val="001A4072"/>
    <w:rsid w:val="001A40A4"/>
    <w:rsid w:val="001A46A2"/>
    <w:rsid w:val="001A5C5F"/>
    <w:rsid w:val="001A6000"/>
    <w:rsid w:val="001A6423"/>
    <w:rsid w:val="001A7123"/>
    <w:rsid w:val="001A7DC9"/>
    <w:rsid w:val="001B029D"/>
    <w:rsid w:val="001B0363"/>
    <w:rsid w:val="001B048F"/>
    <w:rsid w:val="001B0BEB"/>
    <w:rsid w:val="001B0EE2"/>
    <w:rsid w:val="001B11D5"/>
    <w:rsid w:val="001B134C"/>
    <w:rsid w:val="001B16BD"/>
    <w:rsid w:val="001B2713"/>
    <w:rsid w:val="001B349D"/>
    <w:rsid w:val="001B36DD"/>
    <w:rsid w:val="001B4B2B"/>
    <w:rsid w:val="001B4C63"/>
    <w:rsid w:val="001B51ED"/>
    <w:rsid w:val="001B5313"/>
    <w:rsid w:val="001B583D"/>
    <w:rsid w:val="001B5C0B"/>
    <w:rsid w:val="001B5CF4"/>
    <w:rsid w:val="001B5E70"/>
    <w:rsid w:val="001B66FF"/>
    <w:rsid w:val="001B6850"/>
    <w:rsid w:val="001B6EFA"/>
    <w:rsid w:val="001B72BF"/>
    <w:rsid w:val="001B7547"/>
    <w:rsid w:val="001C0617"/>
    <w:rsid w:val="001C24DB"/>
    <w:rsid w:val="001C2B76"/>
    <w:rsid w:val="001C2D8A"/>
    <w:rsid w:val="001C3FC0"/>
    <w:rsid w:val="001C422F"/>
    <w:rsid w:val="001C4285"/>
    <w:rsid w:val="001C4DE6"/>
    <w:rsid w:val="001C55AD"/>
    <w:rsid w:val="001C56AB"/>
    <w:rsid w:val="001D0564"/>
    <w:rsid w:val="001D0C89"/>
    <w:rsid w:val="001D0E7E"/>
    <w:rsid w:val="001D18D4"/>
    <w:rsid w:val="001D1A39"/>
    <w:rsid w:val="001D1A6E"/>
    <w:rsid w:val="001D2379"/>
    <w:rsid w:val="001D26CE"/>
    <w:rsid w:val="001D2BB1"/>
    <w:rsid w:val="001D33D6"/>
    <w:rsid w:val="001D361C"/>
    <w:rsid w:val="001D378F"/>
    <w:rsid w:val="001D386F"/>
    <w:rsid w:val="001D3BDE"/>
    <w:rsid w:val="001D4903"/>
    <w:rsid w:val="001D55CD"/>
    <w:rsid w:val="001D67D4"/>
    <w:rsid w:val="001D6B80"/>
    <w:rsid w:val="001D6BC5"/>
    <w:rsid w:val="001D7663"/>
    <w:rsid w:val="001D7D99"/>
    <w:rsid w:val="001E00A9"/>
    <w:rsid w:val="001E06EB"/>
    <w:rsid w:val="001E172C"/>
    <w:rsid w:val="001E178C"/>
    <w:rsid w:val="001E17BD"/>
    <w:rsid w:val="001E19B7"/>
    <w:rsid w:val="001E1A5F"/>
    <w:rsid w:val="001E200B"/>
    <w:rsid w:val="001E2443"/>
    <w:rsid w:val="001E4942"/>
    <w:rsid w:val="001E5BB5"/>
    <w:rsid w:val="001E62D4"/>
    <w:rsid w:val="001E6BC6"/>
    <w:rsid w:val="001E7236"/>
    <w:rsid w:val="001E794C"/>
    <w:rsid w:val="001E7CAB"/>
    <w:rsid w:val="001E7CBB"/>
    <w:rsid w:val="001F021E"/>
    <w:rsid w:val="001F064D"/>
    <w:rsid w:val="001F0AFA"/>
    <w:rsid w:val="001F0DA1"/>
    <w:rsid w:val="001F2186"/>
    <w:rsid w:val="001F2763"/>
    <w:rsid w:val="001F37FD"/>
    <w:rsid w:val="001F398F"/>
    <w:rsid w:val="001F3B40"/>
    <w:rsid w:val="001F43FD"/>
    <w:rsid w:val="001F4708"/>
    <w:rsid w:val="001F4790"/>
    <w:rsid w:val="001F5296"/>
    <w:rsid w:val="001F5F07"/>
    <w:rsid w:val="001F6367"/>
    <w:rsid w:val="001F658F"/>
    <w:rsid w:val="001F6DD1"/>
    <w:rsid w:val="001F6E02"/>
    <w:rsid w:val="001F7771"/>
    <w:rsid w:val="001F78E6"/>
    <w:rsid w:val="001F7BFC"/>
    <w:rsid w:val="001F7DC6"/>
    <w:rsid w:val="00200874"/>
    <w:rsid w:val="00200AD6"/>
    <w:rsid w:val="00200BDD"/>
    <w:rsid w:val="00200C25"/>
    <w:rsid w:val="002012E8"/>
    <w:rsid w:val="002014C8"/>
    <w:rsid w:val="00201B43"/>
    <w:rsid w:val="00201F3F"/>
    <w:rsid w:val="00202CD5"/>
    <w:rsid w:val="002032FB"/>
    <w:rsid w:val="00203BF9"/>
    <w:rsid w:val="00204666"/>
    <w:rsid w:val="002053E5"/>
    <w:rsid w:val="002054A2"/>
    <w:rsid w:val="00205D69"/>
    <w:rsid w:val="002060A5"/>
    <w:rsid w:val="0020660B"/>
    <w:rsid w:val="00206B70"/>
    <w:rsid w:val="00207091"/>
    <w:rsid w:val="00207D53"/>
    <w:rsid w:val="002115A5"/>
    <w:rsid w:val="0021280E"/>
    <w:rsid w:val="00212D1D"/>
    <w:rsid w:val="002133FF"/>
    <w:rsid w:val="00213B5C"/>
    <w:rsid w:val="00214C2E"/>
    <w:rsid w:val="00214D66"/>
    <w:rsid w:val="00215486"/>
    <w:rsid w:val="00215561"/>
    <w:rsid w:val="00216A12"/>
    <w:rsid w:val="002174E0"/>
    <w:rsid w:val="00217DD2"/>
    <w:rsid w:val="00220A02"/>
    <w:rsid w:val="00221662"/>
    <w:rsid w:val="002216AD"/>
    <w:rsid w:val="00221DD4"/>
    <w:rsid w:val="002222C5"/>
    <w:rsid w:val="0022230A"/>
    <w:rsid w:val="002225A8"/>
    <w:rsid w:val="002240DF"/>
    <w:rsid w:val="002246CE"/>
    <w:rsid w:val="00224D78"/>
    <w:rsid w:val="0022520C"/>
    <w:rsid w:val="00225815"/>
    <w:rsid w:val="00226E63"/>
    <w:rsid w:val="00227671"/>
    <w:rsid w:val="00227E49"/>
    <w:rsid w:val="0023085D"/>
    <w:rsid w:val="002321CA"/>
    <w:rsid w:val="00232ACC"/>
    <w:rsid w:val="00232F0A"/>
    <w:rsid w:val="002331AB"/>
    <w:rsid w:val="0023387B"/>
    <w:rsid w:val="002343AF"/>
    <w:rsid w:val="002344B2"/>
    <w:rsid w:val="002359EE"/>
    <w:rsid w:val="00235B05"/>
    <w:rsid w:val="00236288"/>
    <w:rsid w:val="002367BC"/>
    <w:rsid w:val="00236A04"/>
    <w:rsid w:val="00236BC5"/>
    <w:rsid w:val="00236C77"/>
    <w:rsid w:val="00236CA9"/>
    <w:rsid w:val="002373E0"/>
    <w:rsid w:val="00237B16"/>
    <w:rsid w:val="00237E66"/>
    <w:rsid w:val="00240B88"/>
    <w:rsid w:val="00241230"/>
    <w:rsid w:val="002440B6"/>
    <w:rsid w:val="002442D0"/>
    <w:rsid w:val="002450D6"/>
    <w:rsid w:val="00245123"/>
    <w:rsid w:val="00245267"/>
    <w:rsid w:val="002456DB"/>
    <w:rsid w:val="0024698C"/>
    <w:rsid w:val="00246B74"/>
    <w:rsid w:val="00247121"/>
    <w:rsid w:val="00250CC0"/>
    <w:rsid w:val="00252413"/>
    <w:rsid w:val="00252F8A"/>
    <w:rsid w:val="0025363D"/>
    <w:rsid w:val="002537DF"/>
    <w:rsid w:val="002539D0"/>
    <w:rsid w:val="002540AF"/>
    <w:rsid w:val="002541BA"/>
    <w:rsid w:val="00255536"/>
    <w:rsid w:val="002559FC"/>
    <w:rsid w:val="00255ACD"/>
    <w:rsid w:val="002560F6"/>
    <w:rsid w:val="00256168"/>
    <w:rsid w:val="002565F6"/>
    <w:rsid w:val="00256931"/>
    <w:rsid w:val="00260C59"/>
    <w:rsid w:val="00260F11"/>
    <w:rsid w:val="00261711"/>
    <w:rsid w:val="00261A13"/>
    <w:rsid w:val="00261A56"/>
    <w:rsid w:val="00262B70"/>
    <w:rsid w:val="00262D42"/>
    <w:rsid w:val="00263ABD"/>
    <w:rsid w:val="002641BE"/>
    <w:rsid w:val="0026465B"/>
    <w:rsid w:val="00264787"/>
    <w:rsid w:val="002647A4"/>
    <w:rsid w:val="00265359"/>
    <w:rsid w:val="0026564C"/>
    <w:rsid w:val="00265D6B"/>
    <w:rsid w:val="00266670"/>
    <w:rsid w:val="002679D3"/>
    <w:rsid w:val="00267A7C"/>
    <w:rsid w:val="00267B61"/>
    <w:rsid w:val="00270078"/>
    <w:rsid w:val="00270BDB"/>
    <w:rsid w:val="002710CD"/>
    <w:rsid w:val="002719ED"/>
    <w:rsid w:val="00271F07"/>
    <w:rsid w:val="00271F30"/>
    <w:rsid w:val="00272A26"/>
    <w:rsid w:val="0027367E"/>
    <w:rsid w:val="00273CB3"/>
    <w:rsid w:val="00273F3B"/>
    <w:rsid w:val="00273F4F"/>
    <w:rsid w:val="002742A2"/>
    <w:rsid w:val="0027492E"/>
    <w:rsid w:val="00276139"/>
    <w:rsid w:val="00276C1B"/>
    <w:rsid w:val="00280844"/>
    <w:rsid w:val="00280E09"/>
    <w:rsid w:val="00280EFC"/>
    <w:rsid w:val="00280F82"/>
    <w:rsid w:val="00282AAF"/>
    <w:rsid w:val="00282BB4"/>
    <w:rsid w:val="00282E10"/>
    <w:rsid w:val="00283631"/>
    <w:rsid w:val="00283C2C"/>
    <w:rsid w:val="002848D8"/>
    <w:rsid w:val="00285DCB"/>
    <w:rsid w:val="00285F76"/>
    <w:rsid w:val="00286BEE"/>
    <w:rsid w:val="00287AF8"/>
    <w:rsid w:val="002904A9"/>
    <w:rsid w:val="002905F6"/>
    <w:rsid w:val="0029076C"/>
    <w:rsid w:val="00291105"/>
    <w:rsid w:val="00292B8D"/>
    <w:rsid w:val="00292DF7"/>
    <w:rsid w:val="00293DBA"/>
    <w:rsid w:val="00293F82"/>
    <w:rsid w:val="00294723"/>
    <w:rsid w:val="00294D4E"/>
    <w:rsid w:val="00294F9F"/>
    <w:rsid w:val="00295D25"/>
    <w:rsid w:val="00295F98"/>
    <w:rsid w:val="002976FC"/>
    <w:rsid w:val="00297FB4"/>
    <w:rsid w:val="002A0D21"/>
    <w:rsid w:val="002A289E"/>
    <w:rsid w:val="002A2D56"/>
    <w:rsid w:val="002A4C3F"/>
    <w:rsid w:val="002A4D23"/>
    <w:rsid w:val="002A4D6B"/>
    <w:rsid w:val="002A5C8A"/>
    <w:rsid w:val="002A5DFD"/>
    <w:rsid w:val="002A7706"/>
    <w:rsid w:val="002A7786"/>
    <w:rsid w:val="002A7CF9"/>
    <w:rsid w:val="002B0213"/>
    <w:rsid w:val="002B02BC"/>
    <w:rsid w:val="002B0316"/>
    <w:rsid w:val="002B0D6D"/>
    <w:rsid w:val="002B1911"/>
    <w:rsid w:val="002B1D16"/>
    <w:rsid w:val="002B1E38"/>
    <w:rsid w:val="002B2026"/>
    <w:rsid w:val="002B21B4"/>
    <w:rsid w:val="002B31A7"/>
    <w:rsid w:val="002B32FD"/>
    <w:rsid w:val="002B33B5"/>
    <w:rsid w:val="002B3784"/>
    <w:rsid w:val="002B438E"/>
    <w:rsid w:val="002B44C2"/>
    <w:rsid w:val="002B4C87"/>
    <w:rsid w:val="002B5051"/>
    <w:rsid w:val="002B514F"/>
    <w:rsid w:val="002B5B76"/>
    <w:rsid w:val="002B6030"/>
    <w:rsid w:val="002B60F4"/>
    <w:rsid w:val="002B717B"/>
    <w:rsid w:val="002B79BC"/>
    <w:rsid w:val="002C00B5"/>
    <w:rsid w:val="002C0D31"/>
    <w:rsid w:val="002C1263"/>
    <w:rsid w:val="002C1DF9"/>
    <w:rsid w:val="002C24E0"/>
    <w:rsid w:val="002C260E"/>
    <w:rsid w:val="002C342C"/>
    <w:rsid w:val="002C3F04"/>
    <w:rsid w:val="002C3FE4"/>
    <w:rsid w:val="002C4D5A"/>
    <w:rsid w:val="002C4DE9"/>
    <w:rsid w:val="002C6BBD"/>
    <w:rsid w:val="002C6EA3"/>
    <w:rsid w:val="002C772C"/>
    <w:rsid w:val="002D04F3"/>
    <w:rsid w:val="002D14B0"/>
    <w:rsid w:val="002D1C5A"/>
    <w:rsid w:val="002D2504"/>
    <w:rsid w:val="002D281D"/>
    <w:rsid w:val="002D2879"/>
    <w:rsid w:val="002D2FF7"/>
    <w:rsid w:val="002D3317"/>
    <w:rsid w:val="002D3913"/>
    <w:rsid w:val="002D3B70"/>
    <w:rsid w:val="002D3E82"/>
    <w:rsid w:val="002D432C"/>
    <w:rsid w:val="002D45B3"/>
    <w:rsid w:val="002D501A"/>
    <w:rsid w:val="002D5816"/>
    <w:rsid w:val="002D5DB0"/>
    <w:rsid w:val="002D624C"/>
    <w:rsid w:val="002D66E4"/>
    <w:rsid w:val="002D670C"/>
    <w:rsid w:val="002D6CA2"/>
    <w:rsid w:val="002D6FC5"/>
    <w:rsid w:val="002D79CF"/>
    <w:rsid w:val="002E0774"/>
    <w:rsid w:val="002E0D21"/>
    <w:rsid w:val="002E11FF"/>
    <w:rsid w:val="002E187E"/>
    <w:rsid w:val="002E18EF"/>
    <w:rsid w:val="002E19F5"/>
    <w:rsid w:val="002E25B0"/>
    <w:rsid w:val="002E2661"/>
    <w:rsid w:val="002E28EA"/>
    <w:rsid w:val="002E35B9"/>
    <w:rsid w:val="002E3A49"/>
    <w:rsid w:val="002E3B3E"/>
    <w:rsid w:val="002E3BB6"/>
    <w:rsid w:val="002E48A0"/>
    <w:rsid w:val="002E4932"/>
    <w:rsid w:val="002E5403"/>
    <w:rsid w:val="002E566B"/>
    <w:rsid w:val="002E5D93"/>
    <w:rsid w:val="002E5FF3"/>
    <w:rsid w:val="002E604B"/>
    <w:rsid w:val="002E6205"/>
    <w:rsid w:val="002E6814"/>
    <w:rsid w:val="002F0ED8"/>
    <w:rsid w:val="002F0F22"/>
    <w:rsid w:val="002F0FC5"/>
    <w:rsid w:val="002F16B5"/>
    <w:rsid w:val="002F1EA4"/>
    <w:rsid w:val="002F20CE"/>
    <w:rsid w:val="002F21DB"/>
    <w:rsid w:val="002F295E"/>
    <w:rsid w:val="002F30D7"/>
    <w:rsid w:val="002F33E5"/>
    <w:rsid w:val="002F33E6"/>
    <w:rsid w:val="002F3A6D"/>
    <w:rsid w:val="002F3CAF"/>
    <w:rsid w:val="002F3CFD"/>
    <w:rsid w:val="002F51EE"/>
    <w:rsid w:val="002F610D"/>
    <w:rsid w:val="002F623C"/>
    <w:rsid w:val="002F64F3"/>
    <w:rsid w:val="002F6940"/>
    <w:rsid w:val="002F6DA7"/>
    <w:rsid w:val="002F6FA0"/>
    <w:rsid w:val="002F712D"/>
    <w:rsid w:val="00300820"/>
    <w:rsid w:val="00302363"/>
    <w:rsid w:val="00302AA3"/>
    <w:rsid w:val="00302AC0"/>
    <w:rsid w:val="00304DB1"/>
    <w:rsid w:val="00304F85"/>
    <w:rsid w:val="0030545B"/>
    <w:rsid w:val="0030555A"/>
    <w:rsid w:val="00305DCD"/>
    <w:rsid w:val="00305F99"/>
    <w:rsid w:val="00306A63"/>
    <w:rsid w:val="003073CF"/>
    <w:rsid w:val="003075A1"/>
    <w:rsid w:val="00307720"/>
    <w:rsid w:val="003079AB"/>
    <w:rsid w:val="003101EF"/>
    <w:rsid w:val="00311B7B"/>
    <w:rsid w:val="00311F7C"/>
    <w:rsid w:val="003120A5"/>
    <w:rsid w:val="003124B2"/>
    <w:rsid w:val="003127FF"/>
    <w:rsid w:val="00312B46"/>
    <w:rsid w:val="00312C2C"/>
    <w:rsid w:val="00312D15"/>
    <w:rsid w:val="00312DCB"/>
    <w:rsid w:val="0031342E"/>
    <w:rsid w:val="0031370B"/>
    <w:rsid w:val="00313E88"/>
    <w:rsid w:val="0031423F"/>
    <w:rsid w:val="0031469F"/>
    <w:rsid w:val="00314F90"/>
    <w:rsid w:val="00315593"/>
    <w:rsid w:val="00315D24"/>
    <w:rsid w:val="00316471"/>
    <w:rsid w:val="00316B7D"/>
    <w:rsid w:val="003205C1"/>
    <w:rsid w:val="003210C3"/>
    <w:rsid w:val="003211AA"/>
    <w:rsid w:val="00321456"/>
    <w:rsid w:val="00323354"/>
    <w:rsid w:val="003234D7"/>
    <w:rsid w:val="00324609"/>
    <w:rsid w:val="00324696"/>
    <w:rsid w:val="00324C62"/>
    <w:rsid w:val="00325D4F"/>
    <w:rsid w:val="003262DF"/>
    <w:rsid w:val="003301BD"/>
    <w:rsid w:val="0033025C"/>
    <w:rsid w:val="003307EB"/>
    <w:rsid w:val="003310CA"/>
    <w:rsid w:val="00331C58"/>
    <w:rsid w:val="003323B9"/>
    <w:rsid w:val="00332752"/>
    <w:rsid w:val="003329D6"/>
    <w:rsid w:val="00333328"/>
    <w:rsid w:val="00333B15"/>
    <w:rsid w:val="00334014"/>
    <w:rsid w:val="0033409E"/>
    <w:rsid w:val="003341F9"/>
    <w:rsid w:val="00334510"/>
    <w:rsid w:val="00335A89"/>
    <w:rsid w:val="00335F9A"/>
    <w:rsid w:val="00337A09"/>
    <w:rsid w:val="003400B7"/>
    <w:rsid w:val="003409C4"/>
    <w:rsid w:val="003414D3"/>
    <w:rsid w:val="00341578"/>
    <w:rsid w:val="003415AC"/>
    <w:rsid w:val="00342A61"/>
    <w:rsid w:val="00342EBB"/>
    <w:rsid w:val="00343385"/>
    <w:rsid w:val="00343873"/>
    <w:rsid w:val="00343EC7"/>
    <w:rsid w:val="003446CD"/>
    <w:rsid w:val="00344731"/>
    <w:rsid w:val="003449CD"/>
    <w:rsid w:val="003453EC"/>
    <w:rsid w:val="00345AE1"/>
    <w:rsid w:val="00345B3C"/>
    <w:rsid w:val="00345E6F"/>
    <w:rsid w:val="003462E8"/>
    <w:rsid w:val="00346949"/>
    <w:rsid w:val="00346DD8"/>
    <w:rsid w:val="00346E54"/>
    <w:rsid w:val="00347D10"/>
    <w:rsid w:val="00350EA2"/>
    <w:rsid w:val="00351251"/>
    <w:rsid w:val="00352397"/>
    <w:rsid w:val="003528CE"/>
    <w:rsid w:val="00352DAF"/>
    <w:rsid w:val="00353B4C"/>
    <w:rsid w:val="003562C1"/>
    <w:rsid w:val="00356781"/>
    <w:rsid w:val="0035711B"/>
    <w:rsid w:val="00357B8D"/>
    <w:rsid w:val="00360439"/>
    <w:rsid w:val="003604C1"/>
    <w:rsid w:val="003606FB"/>
    <w:rsid w:val="003610A8"/>
    <w:rsid w:val="00361C91"/>
    <w:rsid w:val="00361D05"/>
    <w:rsid w:val="00362B7B"/>
    <w:rsid w:val="003635F0"/>
    <w:rsid w:val="0036396F"/>
    <w:rsid w:val="00363B58"/>
    <w:rsid w:val="00363D3E"/>
    <w:rsid w:val="003642CD"/>
    <w:rsid w:val="00364461"/>
    <w:rsid w:val="0036469C"/>
    <w:rsid w:val="003649AC"/>
    <w:rsid w:val="00364D47"/>
    <w:rsid w:val="00364ECE"/>
    <w:rsid w:val="00365607"/>
    <w:rsid w:val="00365C16"/>
    <w:rsid w:val="003679E6"/>
    <w:rsid w:val="00367FC1"/>
    <w:rsid w:val="00370AEC"/>
    <w:rsid w:val="00371413"/>
    <w:rsid w:val="00371928"/>
    <w:rsid w:val="00371CDC"/>
    <w:rsid w:val="00372470"/>
    <w:rsid w:val="0037345F"/>
    <w:rsid w:val="003735CA"/>
    <w:rsid w:val="00373FDC"/>
    <w:rsid w:val="00375AED"/>
    <w:rsid w:val="00375E4B"/>
    <w:rsid w:val="0037614B"/>
    <w:rsid w:val="00376307"/>
    <w:rsid w:val="003767CC"/>
    <w:rsid w:val="00377401"/>
    <w:rsid w:val="003774E7"/>
    <w:rsid w:val="00377A28"/>
    <w:rsid w:val="003806BB"/>
    <w:rsid w:val="0038084C"/>
    <w:rsid w:val="0038146D"/>
    <w:rsid w:val="00381A78"/>
    <w:rsid w:val="003823F3"/>
    <w:rsid w:val="003833FF"/>
    <w:rsid w:val="00383D77"/>
    <w:rsid w:val="00384087"/>
    <w:rsid w:val="0038476C"/>
    <w:rsid w:val="00386C3F"/>
    <w:rsid w:val="00387AC5"/>
    <w:rsid w:val="0039020A"/>
    <w:rsid w:val="00391245"/>
    <w:rsid w:val="00391288"/>
    <w:rsid w:val="00391489"/>
    <w:rsid w:val="0039167A"/>
    <w:rsid w:val="00391EA5"/>
    <w:rsid w:val="00393EF4"/>
    <w:rsid w:val="00394AF4"/>
    <w:rsid w:val="003962AA"/>
    <w:rsid w:val="00396AA7"/>
    <w:rsid w:val="00396BE1"/>
    <w:rsid w:val="00396DC1"/>
    <w:rsid w:val="00396F1F"/>
    <w:rsid w:val="003976E8"/>
    <w:rsid w:val="0039792A"/>
    <w:rsid w:val="003A04BB"/>
    <w:rsid w:val="003A09ED"/>
    <w:rsid w:val="003A0B93"/>
    <w:rsid w:val="003A0BEC"/>
    <w:rsid w:val="003A0CBD"/>
    <w:rsid w:val="003A11F8"/>
    <w:rsid w:val="003A2AF2"/>
    <w:rsid w:val="003A2B0E"/>
    <w:rsid w:val="003A2BA5"/>
    <w:rsid w:val="003A3BB1"/>
    <w:rsid w:val="003A4381"/>
    <w:rsid w:val="003A4799"/>
    <w:rsid w:val="003A49DC"/>
    <w:rsid w:val="003A4F0B"/>
    <w:rsid w:val="003A6014"/>
    <w:rsid w:val="003A6995"/>
    <w:rsid w:val="003A6E59"/>
    <w:rsid w:val="003A7E34"/>
    <w:rsid w:val="003B0893"/>
    <w:rsid w:val="003B0D73"/>
    <w:rsid w:val="003B15EC"/>
    <w:rsid w:val="003B1847"/>
    <w:rsid w:val="003B1DFA"/>
    <w:rsid w:val="003B2144"/>
    <w:rsid w:val="003B214B"/>
    <w:rsid w:val="003B2D3E"/>
    <w:rsid w:val="003B31F4"/>
    <w:rsid w:val="003B33D1"/>
    <w:rsid w:val="003B34D1"/>
    <w:rsid w:val="003B3837"/>
    <w:rsid w:val="003B3D1B"/>
    <w:rsid w:val="003B45E2"/>
    <w:rsid w:val="003B5BE2"/>
    <w:rsid w:val="003B69CF"/>
    <w:rsid w:val="003B76F4"/>
    <w:rsid w:val="003B7A8A"/>
    <w:rsid w:val="003B7CF9"/>
    <w:rsid w:val="003C0769"/>
    <w:rsid w:val="003C1C30"/>
    <w:rsid w:val="003C1F75"/>
    <w:rsid w:val="003C24D5"/>
    <w:rsid w:val="003C2E50"/>
    <w:rsid w:val="003C42BD"/>
    <w:rsid w:val="003C473E"/>
    <w:rsid w:val="003C50B8"/>
    <w:rsid w:val="003C5342"/>
    <w:rsid w:val="003C5512"/>
    <w:rsid w:val="003C55B1"/>
    <w:rsid w:val="003C719E"/>
    <w:rsid w:val="003C79AA"/>
    <w:rsid w:val="003C7B79"/>
    <w:rsid w:val="003C7FEA"/>
    <w:rsid w:val="003D03B4"/>
    <w:rsid w:val="003D0DAE"/>
    <w:rsid w:val="003D2898"/>
    <w:rsid w:val="003D2D58"/>
    <w:rsid w:val="003D34A0"/>
    <w:rsid w:val="003D3A63"/>
    <w:rsid w:val="003D47F2"/>
    <w:rsid w:val="003D4CFA"/>
    <w:rsid w:val="003D50EF"/>
    <w:rsid w:val="003D59DE"/>
    <w:rsid w:val="003D5EB3"/>
    <w:rsid w:val="003D65C4"/>
    <w:rsid w:val="003D66C3"/>
    <w:rsid w:val="003D76AB"/>
    <w:rsid w:val="003D7EC8"/>
    <w:rsid w:val="003E04E3"/>
    <w:rsid w:val="003E1819"/>
    <w:rsid w:val="003E26CC"/>
    <w:rsid w:val="003E369D"/>
    <w:rsid w:val="003E491D"/>
    <w:rsid w:val="003E4A71"/>
    <w:rsid w:val="003E5995"/>
    <w:rsid w:val="003E5DFB"/>
    <w:rsid w:val="003E67B9"/>
    <w:rsid w:val="003E6ABA"/>
    <w:rsid w:val="003E6D4E"/>
    <w:rsid w:val="003E72AC"/>
    <w:rsid w:val="003E737E"/>
    <w:rsid w:val="003E7919"/>
    <w:rsid w:val="003F0147"/>
    <w:rsid w:val="003F14C0"/>
    <w:rsid w:val="003F191F"/>
    <w:rsid w:val="003F2D28"/>
    <w:rsid w:val="003F3759"/>
    <w:rsid w:val="003F40D0"/>
    <w:rsid w:val="003F4AC7"/>
    <w:rsid w:val="003F59D1"/>
    <w:rsid w:val="003F5A3A"/>
    <w:rsid w:val="003F5AAF"/>
    <w:rsid w:val="003F5E5D"/>
    <w:rsid w:val="004003A2"/>
    <w:rsid w:val="0040097F"/>
    <w:rsid w:val="00401E71"/>
    <w:rsid w:val="004027DA"/>
    <w:rsid w:val="00403672"/>
    <w:rsid w:val="00403C1C"/>
    <w:rsid w:val="0040439E"/>
    <w:rsid w:val="00405292"/>
    <w:rsid w:val="0040614F"/>
    <w:rsid w:val="004065A1"/>
    <w:rsid w:val="00407651"/>
    <w:rsid w:val="00407B61"/>
    <w:rsid w:val="00407D51"/>
    <w:rsid w:val="00407EC2"/>
    <w:rsid w:val="00410015"/>
    <w:rsid w:val="0041087E"/>
    <w:rsid w:val="00411813"/>
    <w:rsid w:val="004129A3"/>
    <w:rsid w:val="00412C0B"/>
    <w:rsid w:val="0041331D"/>
    <w:rsid w:val="004133C8"/>
    <w:rsid w:val="00413A76"/>
    <w:rsid w:val="00414294"/>
    <w:rsid w:val="004142ED"/>
    <w:rsid w:val="00416AEE"/>
    <w:rsid w:val="00416AF6"/>
    <w:rsid w:val="00416B4D"/>
    <w:rsid w:val="00417D80"/>
    <w:rsid w:val="00420D57"/>
    <w:rsid w:val="00421F51"/>
    <w:rsid w:val="00422205"/>
    <w:rsid w:val="00423ACE"/>
    <w:rsid w:val="00425ADB"/>
    <w:rsid w:val="00426219"/>
    <w:rsid w:val="00426739"/>
    <w:rsid w:val="00426F08"/>
    <w:rsid w:val="0042784F"/>
    <w:rsid w:val="004316FF"/>
    <w:rsid w:val="00431F42"/>
    <w:rsid w:val="00431F9F"/>
    <w:rsid w:val="004325AA"/>
    <w:rsid w:val="0043298E"/>
    <w:rsid w:val="00432C6A"/>
    <w:rsid w:val="00432D1B"/>
    <w:rsid w:val="00433AAE"/>
    <w:rsid w:val="004342F3"/>
    <w:rsid w:val="0043462B"/>
    <w:rsid w:val="00434E79"/>
    <w:rsid w:val="0043536A"/>
    <w:rsid w:val="00435BAF"/>
    <w:rsid w:val="00435C24"/>
    <w:rsid w:val="00436908"/>
    <w:rsid w:val="00436C93"/>
    <w:rsid w:val="00436FE2"/>
    <w:rsid w:val="00437C91"/>
    <w:rsid w:val="004407CE"/>
    <w:rsid w:val="00440B7B"/>
    <w:rsid w:val="00440DC6"/>
    <w:rsid w:val="00440DDC"/>
    <w:rsid w:val="00441B93"/>
    <w:rsid w:val="0044268D"/>
    <w:rsid w:val="00442F5B"/>
    <w:rsid w:val="00443892"/>
    <w:rsid w:val="004445BC"/>
    <w:rsid w:val="00444A26"/>
    <w:rsid w:val="0044512D"/>
    <w:rsid w:val="004453A6"/>
    <w:rsid w:val="00445544"/>
    <w:rsid w:val="00445CFB"/>
    <w:rsid w:val="00446698"/>
    <w:rsid w:val="00446712"/>
    <w:rsid w:val="00446980"/>
    <w:rsid w:val="00446B37"/>
    <w:rsid w:val="00446C3C"/>
    <w:rsid w:val="00446D27"/>
    <w:rsid w:val="0044770E"/>
    <w:rsid w:val="00447788"/>
    <w:rsid w:val="00447974"/>
    <w:rsid w:val="004502D7"/>
    <w:rsid w:val="0045082C"/>
    <w:rsid w:val="00450B27"/>
    <w:rsid w:val="00451006"/>
    <w:rsid w:val="004514F1"/>
    <w:rsid w:val="00451A2F"/>
    <w:rsid w:val="00451FD6"/>
    <w:rsid w:val="004525F7"/>
    <w:rsid w:val="00452764"/>
    <w:rsid w:val="00454CD6"/>
    <w:rsid w:val="00454D69"/>
    <w:rsid w:val="00455180"/>
    <w:rsid w:val="00455FE7"/>
    <w:rsid w:val="0045663A"/>
    <w:rsid w:val="00456E6B"/>
    <w:rsid w:val="00457195"/>
    <w:rsid w:val="00457F2A"/>
    <w:rsid w:val="004606CE"/>
    <w:rsid w:val="0046142F"/>
    <w:rsid w:val="004619E8"/>
    <w:rsid w:val="00462083"/>
    <w:rsid w:val="00463436"/>
    <w:rsid w:val="004635FE"/>
    <w:rsid w:val="004639CA"/>
    <w:rsid w:val="00463DE2"/>
    <w:rsid w:val="00464842"/>
    <w:rsid w:val="00466961"/>
    <w:rsid w:val="0046713D"/>
    <w:rsid w:val="00467571"/>
    <w:rsid w:val="0046782F"/>
    <w:rsid w:val="004700CD"/>
    <w:rsid w:val="00470F1C"/>
    <w:rsid w:val="0047119B"/>
    <w:rsid w:val="00471B6E"/>
    <w:rsid w:val="00472069"/>
    <w:rsid w:val="00473939"/>
    <w:rsid w:val="00473AD0"/>
    <w:rsid w:val="00473D7D"/>
    <w:rsid w:val="004745F7"/>
    <w:rsid w:val="0047463C"/>
    <w:rsid w:val="004755F3"/>
    <w:rsid w:val="004758AC"/>
    <w:rsid w:val="0047597F"/>
    <w:rsid w:val="004763E0"/>
    <w:rsid w:val="0047656E"/>
    <w:rsid w:val="00476A77"/>
    <w:rsid w:val="00476A90"/>
    <w:rsid w:val="00476CA6"/>
    <w:rsid w:val="00476E84"/>
    <w:rsid w:val="00477206"/>
    <w:rsid w:val="0047758D"/>
    <w:rsid w:val="004777EF"/>
    <w:rsid w:val="00477A11"/>
    <w:rsid w:val="00477B74"/>
    <w:rsid w:val="0048007E"/>
    <w:rsid w:val="0048061E"/>
    <w:rsid w:val="004809AC"/>
    <w:rsid w:val="00480CE3"/>
    <w:rsid w:val="00480E50"/>
    <w:rsid w:val="00481A73"/>
    <w:rsid w:val="00481AD6"/>
    <w:rsid w:val="00481C4E"/>
    <w:rsid w:val="0048220E"/>
    <w:rsid w:val="00482ED3"/>
    <w:rsid w:val="00482FEC"/>
    <w:rsid w:val="0048311E"/>
    <w:rsid w:val="00483D0B"/>
    <w:rsid w:val="004843FD"/>
    <w:rsid w:val="0048466B"/>
    <w:rsid w:val="00485082"/>
    <w:rsid w:val="004855FC"/>
    <w:rsid w:val="0048674F"/>
    <w:rsid w:val="0048678F"/>
    <w:rsid w:val="004876C6"/>
    <w:rsid w:val="004876E9"/>
    <w:rsid w:val="00490807"/>
    <w:rsid w:val="00491119"/>
    <w:rsid w:val="004914EE"/>
    <w:rsid w:val="00491B3F"/>
    <w:rsid w:val="0049298C"/>
    <w:rsid w:val="004930BE"/>
    <w:rsid w:val="00493652"/>
    <w:rsid w:val="00493CB3"/>
    <w:rsid w:val="004940DE"/>
    <w:rsid w:val="0049480A"/>
    <w:rsid w:val="00494888"/>
    <w:rsid w:val="00494A01"/>
    <w:rsid w:val="00494FB6"/>
    <w:rsid w:val="00495CF1"/>
    <w:rsid w:val="00495D52"/>
    <w:rsid w:val="00495E41"/>
    <w:rsid w:val="00495F2A"/>
    <w:rsid w:val="004966AF"/>
    <w:rsid w:val="0049695C"/>
    <w:rsid w:val="00496F51"/>
    <w:rsid w:val="0049704D"/>
    <w:rsid w:val="004970D7"/>
    <w:rsid w:val="004979A8"/>
    <w:rsid w:val="004A0C26"/>
    <w:rsid w:val="004A20E1"/>
    <w:rsid w:val="004A29E8"/>
    <w:rsid w:val="004A3B37"/>
    <w:rsid w:val="004A3BD2"/>
    <w:rsid w:val="004A46D6"/>
    <w:rsid w:val="004A4D9F"/>
    <w:rsid w:val="004A55BD"/>
    <w:rsid w:val="004A5884"/>
    <w:rsid w:val="004A6829"/>
    <w:rsid w:val="004A6BF0"/>
    <w:rsid w:val="004B0075"/>
    <w:rsid w:val="004B0914"/>
    <w:rsid w:val="004B1610"/>
    <w:rsid w:val="004B2A62"/>
    <w:rsid w:val="004B2F49"/>
    <w:rsid w:val="004B38CF"/>
    <w:rsid w:val="004B3AE7"/>
    <w:rsid w:val="004B4437"/>
    <w:rsid w:val="004B4463"/>
    <w:rsid w:val="004B4C2C"/>
    <w:rsid w:val="004B59F5"/>
    <w:rsid w:val="004B5D3B"/>
    <w:rsid w:val="004B5D96"/>
    <w:rsid w:val="004B620B"/>
    <w:rsid w:val="004B6376"/>
    <w:rsid w:val="004B68AD"/>
    <w:rsid w:val="004B6B31"/>
    <w:rsid w:val="004B6D7E"/>
    <w:rsid w:val="004C0104"/>
    <w:rsid w:val="004C03AA"/>
    <w:rsid w:val="004C1283"/>
    <w:rsid w:val="004C179A"/>
    <w:rsid w:val="004C194A"/>
    <w:rsid w:val="004C1BD9"/>
    <w:rsid w:val="004C3B88"/>
    <w:rsid w:val="004C3F14"/>
    <w:rsid w:val="004C4371"/>
    <w:rsid w:val="004C596C"/>
    <w:rsid w:val="004C68C2"/>
    <w:rsid w:val="004C6E11"/>
    <w:rsid w:val="004C74F3"/>
    <w:rsid w:val="004C7B39"/>
    <w:rsid w:val="004D04FA"/>
    <w:rsid w:val="004D0D51"/>
    <w:rsid w:val="004D2955"/>
    <w:rsid w:val="004D3068"/>
    <w:rsid w:val="004D39E1"/>
    <w:rsid w:val="004D44F7"/>
    <w:rsid w:val="004D557B"/>
    <w:rsid w:val="004D67D5"/>
    <w:rsid w:val="004D67F0"/>
    <w:rsid w:val="004D7481"/>
    <w:rsid w:val="004D7901"/>
    <w:rsid w:val="004D7C27"/>
    <w:rsid w:val="004E0B52"/>
    <w:rsid w:val="004E0D75"/>
    <w:rsid w:val="004E14D1"/>
    <w:rsid w:val="004E1ED8"/>
    <w:rsid w:val="004E1F22"/>
    <w:rsid w:val="004E22AB"/>
    <w:rsid w:val="004E2A26"/>
    <w:rsid w:val="004E2C35"/>
    <w:rsid w:val="004E328E"/>
    <w:rsid w:val="004E371C"/>
    <w:rsid w:val="004E37E2"/>
    <w:rsid w:val="004E3E5D"/>
    <w:rsid w:val="004E48D0"/>
    <w:rsid w:val="004E4E23"/>
    <w:rsid w:val="004E516F"/>
    <w:rsid w:val="004E5AC6"/>
    <w:rsid w:val="004E5EC2"/>
    <w:rsid w:val="004E67C3"/>
    <w:rsid w:val="004E6AC9"/>
    <w:rsid w:val="004E722D"/>
    <w:rsid w:val="004E7887"/>
    <w:rsid w:val="004E7D1D"/>
    <w:rsid w:val="004F0798"/>
    <w:rsid w:val="004F0839"/>
    <w:rsid w:val="004F0C55"/>
    <w:rsid w:val="004F0CD5"/>
    <w:rsid w:val="004F166A"/>
    <w:rsid w:val="004F16DB"/>
    <w:rsid w:val="004F257A"/>
    <w:rsid w:val="004F4065"/>
    <w:rsid w:val="004F491A"/>
    <w:rsid w:val="004F51B9"/>
    <w:rsid w:val="004F52D7"/>
    <w:rsid w:val="004F5743"/>
    <w:rsid w:val="004F5B91"/>
    <w:rsid w:val="004F5C8B"/>
    <w:rsid w:val="004F65F1"/>
    <w:rsid w:val="004F74E2"/>
    <w:rsid w:val="004F78C8"/>
    <w:rsid w:val="004F7BE1"/>
    <w:rsid w:val="005002E2"/>
    <w:rsid w:val="0050040E"/>
    <w:rsid w:val="00500E76"/>
    <w:rsid w:val="00500EB5"/>
    <w:rsid w:val="0050186A"/>
    <w:rsid w:val="005022E4"/>
    <w:rsid w:val="0050245D"/>
    <w:rsid w:val="005024B9"/>
    <w:rsid w:val="00502D56"/>
    <w:rsid w:val="005034D1"/>
    <w:rsid w:val="00503EE4"/>
    <w:rsid w:val="005040C5"/>
    <w:rsid w:val="00504387"/>
    <w:rsid w:val="00504C6A"/>
    <w:rsid w:val="00505100"/>
    <w:rsid w:val="00505222"/>
    <w:rsid w:val="005055DD"/>
    <w:rsid w:val="005061DC"/>
    <w:rsid w:val="005066ED"/>
    <w:rsid w:val="00507868"/>
    <w:rsid w:val="005102D4"/>
    <w:rsid w:val="00510CAB"/>
    <w:rsid w:val="00510D1D"/>
    <w:rsid w:val="00511025"/>
    <w:rsid w:val="005114E4"/>
    <w:rsid w:val="00512271"/>
    <w:rsid w:val="00512B1F"/>
    <w:rsid w:val="00512C37"/>
    <w:rsid w:val="005130C6"/>
    <w:rsid w:val="00515257"/>
    <w:rsid w:val="0051529D"/>
    <w:rsid w:val="00515727"/>
    <w:rsid w:val="005162B2"/>
    <w:rsid w:val="005171EA"/>
    <w:rsid w:val="00517AB8"/>
    <w:rsid w:val="00520285"/>
    <w:rsid w:val="005209F8"/>
    <w:rsid w:val="00520B16"/>
    <w:rsid w:val="005221F1"/>
    <w:rsid w:val="005224CF"/>
    <w:rsid w:val="00522988"/>
    <w:rsid w:val="00522DAD"/>
    <w:rsid w:val="00523BF8"/>
    <w:rsid w:val="00523D7C"/>
    <w:rsid w:val="00524145"/>
    <w:rsid w:val="0052448E"/>
    <w:rsid w:val="0052485A"/>
    <w:rsid w:val="00524DA3"/>
    <w:rsid w:val="00524F6A"/>
    <w:rsid w:val="00524F8B"/>
    <w:rsid w:val="00525291"/>
    <w:rsid w:val="005258A5"/>
    <w:rsid w:val="00525F87"/>
    <w:rsid w:val="00527068"/>
    <w:rsid w:val="005274D8"/>
    <w:rsid w:val="00527746"/>
    <w:rsid w:val="005277D1"/>
    <w:rsid w:val="005307A4"/>
    <w:rsid w:val="00530C8A"/>
    <w:rsid w:val="00531038"/>
    <w:rsid w:val="0053136F"/>
    <w:rsid w:val="005313B2"/>
    <w:rsid w:val="005316E9"/>
    <w:rsid w:val="00531A8E"/>
    <w:rsid w:val="00531DC1"/>
    <w:rsid w:val="00531E36"/>
    <w:rsid w:val="00531E3B"/>
    <w:rsid w:val="00532F0C"/>
    <w:rsid w:val="0053391A"/>
    <w:rsid w:val="00533AD8"/>
    <w:rsid w:val="00533BD3"/>
    <w:rsid w:val="00533BFC"/>
    <w:rsid w:val="005354E2"/>
    <w:rsid w:val="00535914"/>
    <w:rsid w:val="00536038"/>
    <w:rsid w:val="00536EF3"/>
    <w:rsid w:val="00536FCA"/>
    <w:rsid w:val="005370B3"/>
    <w:rsid w:val="00537408"/>
    <w:rsid w:val="00537C95"/>
    <w:rsid w:val="00537E7F"/>
    <w:rsid w:val="00540156"/>
    <w:rsid w:val="0054100D"/>
    <w:rsid w:val="005414A4"/>
    <w:rsid w:val="005417DF"/>
    <w:rsid w:val="00541E81"/>
    <w:rsid w:val="00542891"/>
    <w:rsid w:val="00542A3D"/>
    <w:rsid w:val="00543136"/>
    <w:rsid w:val="00544FEF"/>
    <w:rsid w:val="0054550F"/>
    <w:rsid w:val="00545D1D"/>
    <w:rsid w:val="00546224"/>
    <w:rsid w:val="00546422"/>
    <w:rsid w:val="00546AC1"/>
    <w:rsid w:val="00546B9D"/>
    <w:rsid w:val="00547451"/>
    <w:rsid w:val="005477E5"/>
    <w:rsid w:val="00547FE7"/>
    <w:rsid w:val="005504A5"/>
    <w:rsid w:val="00550D84"/>
    <w:rsid w:val="005517D5"/>
    <w:rsid w:val="00551DF3"/>
    <w:rsid w:val="00552EE1"/>
    <w:rsid w:val="00553923"/>
    <w:rsid w:val="005540C4"/>
    <w:rsid w:val="00556052"/>
    <w:rsid w:val="00556228"/>
    <w:rsid w:val="00556901"/>
    <w:rsid w:val="00556A69"/>
    <w:rsid w:val="0055757C"/>
    <w:rsid w:val="00557C9A"/>
    <w:rsid w:val="005600B8"/>
    <w:rsid w:val="00560A20"/>
    <w:rsid w:val="00560ED6"/>
    <w:rsid w:val="005616B7"/>
    <w:rsid w:val="00562E9E"/>
    <w:rsid w:val="005633D3"/>
    <w:rsid w:val="00563739"/>
    <w:rsid w:val="00563A90"/>
    <w:rsid w:val="00563E4B"/>
    <w:rsid w:val="00563FDC"/>
    <w:rsid w:val="0056428B"/>
    <w:rsid w:val="0056463A"/>
    <w:rsid w:val="00564843"/>
    <w:rsid w:val="00564A01"/>
    <w:rsid w:val="00564AD4"/>
    <w:rsid w:val="00564EE9"/>
    <w:rsid w:val="005650DB"/>
    <w:rsid w:val="00565486"/>
    <w:rsid w:val="00566B40"/>
    <w:rsid w:val="00566D49"/>
    <w:rsid w:val="005672AF"/>
    <w:rsid w:val="0057000D"/>
    <w:rsid w:val="005707ED"/>
    <w:rsid w:val="00571340"/>
    <w:rsid w:val="00571C9B"/>
    <w:rsid w:val="00572446"/>
    <w:rsid w:val="00573632"/>
    <w:rsid w:val="00573B94"/>
    <w:rsid w:val="00573FCE"/>
    <w:rsid w:val="00576347"/>
    <w:rsid w:val="00576937"/>
    <w:rsid w:val="00576DAF"/>
    <w:rsid w:val="005802B3"/>
    <w:rsid w:val="005812A6"/>
    <w:rsid w:val="005815C6"/>
    <w:rsid w:val="00581C02"/>
    <w:rsid w:val="00581C54"/>
    <w:rsid w:val="00581FFF"/>
    <w:rsid w:val="005826DE"/>
    <w:rsid w:val="00582894"/>
    <w:rsid w:val="00582944"/>
    <w:rsid w:val="00583D18"/>
    <w:rsid w:val="0058421A"/>
    <w:rsid w:val="0058458B"/>
    <w:rsid w:val="0058492A"/>
    <w:rsid w:val="0058546C"/>
    <w:rsid w:val="005863AA"/>
    <w:rsid w:val="00586535"/>
    <w:rsid w:val="00587291"/>
    <w:rsid w:val="0058766E"/>
    <w:rsid w:val="00587B8D"/>
    <w:rsid w:val="005905CF"/>
    <w:rsid w:val="005919BC"/>
    <w:rsid w:val="00592770"/>
    <w:rsid w:val="00592AC1"/>
    <w:rsid w:val="00592DE7"/>
    <w:rsid w:val="005934A6"/>
    <w:rsid w:val="00593DDB"/>
    <w:rsid w:val="005940A6"/>
    <w:rsid w:val="005950D1"/>
    <w:rsid w:val="00595588"/>
    <w:rsid w:val="0059564F"/>
    <w:rsid w:val="00595C94"/>
    <w:rsid w:val="00596B90"/>
    <w:rsid w:val="00597B1A"/>
    <w:rsid w:val="005A032B"/>
    <w:rsid w:val="005A060E"/>
    <w:rsid w:val="005A0DFB"/>
    <w:rsid w:val="005A127B"/>
    <w:rsid w:val="005A1B39"/>
    <w:rsid w:val="005A214A"/>
    <w:rsid w:val="005A438C"/>
    <w:rsid w:val="005A440E"/>
    <w:rsid w:val="005A472E"/>
    <w:rsid w:val="005A4824"/>
    <w:rsid w:val="005A523F"/>
    <w:rsid w:val="005A529A"/>
    <w:rsid w:val="005A5D95"/>
    <w:rsid w:val="005B0445"/>
    <w:rsid w:val="005B0580"/>
    <w:rsid w:val="005B0F21"/>
    <w:rsid w:val="005B1A9A"/>
    <w:rsid w:val="005B22D3"/>
    <w:rsid w:val="005B230D"/>
    <w:rsid w:val="005B3032"/>
    <w:rsid w:val="005B36CB"/>
    <w:rsid w:val="005B3B78"/>
    <w:rsid w:val="005B3C2F"/>
    <w:rsid w:val="005B4064"/>
    <w:rsid w:val="005B5ECF"/>
    <w:rsid w:val="005B60C9"/>
    <w:rsid w:val="005B6497"/>
    <w:rsid w:val="005B784D"/>
    <w:rsid w:val="005C0D19"/>
    <w:rsid w:val="005C0E1D"/>
    <w:rsid w:val="005C1C75"/>
    <w:rsid w:val="005C22DB"/>
    <w:rsid w:val="005C2381"/>
    <w:rsid w:val="005C2589"/>
    <w:rsid w:val="005C2699"/>
    <w:rsid w:val="005C28F2"/>
    <w:rsid w:val="005C2DF6"/>
    <w:rsid w:val="005C306C"/>
    <w:rsid w:val="005C32A9"/>
    <w:rsid w:val="005C3B28"/>
    <w:rsid w:val="005C3E5A"/>
    <w:rsid w:val="005C3F59"/>
    <w:rsid w:val="005C46EA"/>
    <w:rsid w:val="005C4E53"/>
    <w:rsid w:val="005C542A"/>
    <w:rsid w:val="005C57E3"/>
    <w:rsid w:val="005C5840"/>
    <w:rsid w:val="005C766B"/>
    <w:rsid w:val="005D0EE6"/>
    <w:rsid w:val="005D171F"/>
    <w:rsid w:val="005D19CA"/>
    <w:rsid w:val="005D1A99"/>
    <w:rsid w:val="005D2506"/>
    <w:rsid w:val="005D3437"/>
    <w:rsid w:val="005D4468"/>
    <w:rsid w:val="005D59B4"/>
    <w:rsid w:val="005D6514"/>
    <w:rsid w:val="005D6DBA"/>
    <w:rsid w:val="005D71F5"/>
    <w:rsid w:val="005D7206"/>
    <w:rsid w:val="005D7635"/>
    <w:rsid w:val="005D79A1"/>
    <w:rsid w:val="005E0043"/>
    <w:rsid w:val="005E112A"/>
    <w:rsid w:val="005E14BE"/>
    <w:rsid w:val="005E31E4"/>
    <w:rsid w:val="005E35CB"/>
    <w:rsid w:val="005E4932"/>
    <w:rsid w:val="005E49D7"/>
    <w:rsid w:val="005E49DA"/>
    <w:rsid w:val="005E511E"/>
    <w:rsid w:val="005E54AC"/>
    <w:rsid w:val="005E559E"/>
    <w:rsid w:val="005E5A0C"/>
    <w:rsid w:val="005E6501"/>
    <w:rsid w:val="005E66E6"/>
    <w:rsid w:val="005E6A4F"/>
    <w:rsid w:val="005E6B68"/>
    <w:rsid w:val="005E6CC1"/>
    <w:rsid w:val="005F0FF5"/>
    <w:rsid w:val="005F11D8"/>
    <w:rsid w:val="005F142D"/>
    <w:rsid w:val="005F145A"/>
    <w:rsid w:val="005F2399"/>
    <w:rsid w:val="005F2703"/>
    <w:rsid w:val="005F2D3F"/>
    <w:rsid w:val="005F322D"/>
    <w:rsid w:val="005F3B81"/>
    <w:rsid w:val="005F41C8"/>
    <w:rsid w:val="005F4336"/>
    <w:rsid w:val="005F4C27"/>
    <w:rsid w:val="005F5C19"/>
    <w:rsid w:val="005F6318"/>
    <w:rsid w:val="005F6BB8"/>
    <w:rsid w:val="005F7569"/>
    <w:rsid w:val="00600226"/>
    <w:rsid w:val="00600548"/>
    <w:rsid w:val="00600B07"/>
    <w:rsid w:val="00600B48"/>
    <w:rsid w:val="00600D00"/>
    <w:rsid w:val="0060177C"/>
    <w:rsid w:val="00602D91"/>
    <w:rsid w:val="00602EA3"/>
    <w:rsid w:val="00604220"/>
    <w:rsid w:val="00604FE4"/>
    <w:rsid w:val="0060507C"/>
    <w:rsid w:val="006057E1"/>
    <w:rsid w:val="00605C30"/>
    <w:rsid w:val="006069B0"/>
    <w:rsid w:val="00606F70"/>
    <w:rsid w:val="00607EED"/>
    <w:rsid w:val="006100D1"/>
    <w:rsid w:val="00610118"/>
    <w:rsid w:val="006104A7"/>
    <w:rsid w:val="00610DF4"/>
    <w:rsid w:val="0061128F"/>
    <w:rsid w:val="00612293"/>
    <w:rsid w:val="0061398B"/>
    <w:rsid w:val="00613E07"/>
    <w:rsid w:val="006144F6"/>
    <w:rsid w:val="00615669"/>
    <w:rsid w:val="00616036"/>
    <w:rsid w:val="0061612D"/>
    <w:rsid w:val="00616241"/>
    <w:rsid w:val="0061680C"/>
    <w:rsid w:val="00616BE3"/>
    <w:rsid w:val="00616F1A"/>
    <w:rsid w:val="00616F8F"/>
    <w:rsid w:val="00617AF2"/>
    <w:rsid w:val="00617D7F"/>
    <w:rsid w:val="00620DF4"/>
    <w:rsid w:val="00621172"/>
    <w:rsid w:val="00621553"/>
    <w:rsid w:val="00621EF8"/>
    <w:rsid w:val="006240EA"/>
    <w:rsid w:val="00625E64"/>
    <w:rsid w:val="006265B3"/>
    <w:rsid w:val="0062749F"/>
    <w:rsid w:val="006274EB"/>
    <w:rsid w:val="00627BE5"/>
    <w:rsid w:val="00630B31"/>
    <w:rsid w:val="00630E44"/>
    <w:rsid w:val="00631437"/>
    <w:rsid w:val="00631CAF"/>
    <w:rsid w:val="0063296B"/>
    <w:rsid w:val="00632B63"/>
    <w:rsid w:val="00632F06"/>
    <w:rsid w:val="00633147"/>
    <w:rsid w:val="00633292"/>
    <w:rsid w:val="0063408C"/>
    <w:rsid w:val="006341A6"/>
    <w:rsid w:val="0063665F"/>
    <w:rsid w:val="006368C1"/>
    <w:rsid w:val="00640406"/>
    <w:rsid w:val="00641005"/>
    <w:rsid w:val="006418A6"/>
    <w:rsid w:val="00642452"/>
    <w:rsid w:val="0064246D"/>
    <w:rsid w:val="0064318C"/>
    <w:rsid w:val="00643478"/>
    <w:rsid w:val="0064557B"/>
    <w:rsid w:val="006459B6"/>
    <w:rsid w:val="00645CD0"/>
    <w:rsid w:val="006464AE"/>
    <w:rsid w:val="006464D8"/>
    <w:rsid w:val="006468D6"/>
    <w:rsid w:val="006469AD"/>
    <w:rsid w:val="00647A8D"/>
    <w:rsid w:val="006503DA"/>
    <w:rsid w:val="00650989"/>
    <w:rsid w:val="00650D7E"/>
    <w:rsid w:val="00651DD0"/>
    <w:rsid w:val="00652C87"/>
    <w:rsid w:val="006531A4"/>
    <w:rsid w:val="00654875"/>
    <w:rsid w:val="00654B74"/>
    <w:rsid w:val="0065514B"/>
    <w:rsid w:val="00655BC2"/>
    <w:rsid w:val="00655F0D"/>
    <w:rsid w:val="00656843"/>
    <w:rsid w:val="00660BD8"/>
    <w:rsid w:val="00660E53"/>
    <w:rsid w:val="006632A3"/>
    <w:rsid w:val="00664E36"/>
    <w:rsid w:val="006650B9"/>
    <w:rsid w:val="00665552"/>
    <w:rsid w:val="00665594"/>
    <w:rsid w:val="006658BF"/>
    <w:rsid w:val="00665F1C"/>
    <w:rsid w:val="00665FA8"/>
    <w:rsid w:val="00667A28"/>
    <w:rsid w:val="00670692"/>
    <w:rsid w:val="00670BFB"/>
    <w:rsid w:val="00670D2E"/>
    <w:rsid w:val="00671FD1"/>
    <w:rsid w:val="006728E6"/>
    <w:rsid w:val="006730DC"/>
    <w:rsid w:val="0067310C"/>
    <w:rsid w:val="00673838"/>
    <w:rsid w:val="00673BEE"/>
    <w:rsid w:val="0067410A"/>
    <w:rsid w:val="00674BEE"/>
    <w:rsid w:val="00675D4B"/>
    <w:rsid w:val="006767CE"/>
    <w:rsid w:val="006769B3"/>
    <w:rsid w:val="00680056"/>
    <w:rsid w:val="00680C70"/>
    <w:rsid w:val="0068104A"/>
    <w:rsid w:val="006812BC"/>
    <w:rsid w:val="006817B5"/>
    <w:rsid w:val="006825A0"/>
    <w:rsid w:val="00683837"/>
    <w:rsid w:val="00683F9F"/>
    <w:rsid w:val="006846A7"/>
    <w:rsid w:val="00685CD0"/>
    <w:rsid w:val="00685FDD"/>
    <w:rsid w:val="00686485"/>
    <w:rsid w:val="00686F55"/>
    <w:rsid w:val="00690B2E"/>
    <w:rsid w:val="00690B4E"/>
    <w:rsid w:val="00691760"/>
    <w:rsid w:val="006940F0"/>
    <w:rsid w:val="006945D5"/>
    <w:rsid w:val="00694BFB"/>
    <w:rsid w:val="00694EA0"/>
    <w:rsid w:val="0069632D"/>
    <w:rsid w:val="00696E43"/>
    <w:rsid w:val="0069758B"/>
    <w:rsid w:val="0069786C"/>
    <w:rsid w:val="006A17E1"/>
    <w:rsid w:val="006A2699"/>
    <w:rsid w:val="006A2E8B"/>
    <w:rsid w:val="006A3940"/>
    <w:rsid w:val="006A3B6A"/>
    <w:rsid w:val="006A438B"/>
    <w:rsid w:val="006A4D77"/>
    <w:rsid w:val="006A5083"/>
    <w:rsid w:val="006A50D2"/>
    <w:rsid w:val="006A5757"/>
    <w:rsid w:val="006A5B83"/>
    <w:rsid w:val="006A6262"/>
    <w:rsid w:val="006A628E"/>
    <w:rsid w:val="006A65F2"/>
    <w:rsid w:val="006A6980"/>
    <w:rsid w:val="006A735B"/>
    <w:rsid w:val="006B0F75"/>
    <w:rsid w:val="006B169E"/>
    <w:rsid w:val="006B3345"/>
    <w:rsid w:val="006B394D"/>
    <w:rsid w:val="006B3B80"/>
    <w:rsid w:val="006B5595"/>
    <w:rsid w:val="006B5B0F"/>
    <w:rsid w:val="006B5C8E"/>
    <w:rsid w:val="006B5E3B"/>
    <w:rsid w:val="006B64FE"/>
    <w:rsid w:val="006B653C"/>
    <w:rsid w:val="006B6E48"/>
    <w:rsid w:val="006B7677"/>
    <w:rsid w:val="006B79CF"/>
    <w:rsid w:val="006C01FB"/>
    <w:rsid w:val="006C0289"/>
    <w:rsid w:val="006C0C71"/>
    <w:rsid w:val="006C0D67"/>
    <w:rsid w:val="006C0F2D"/>
    <w:rsid w:val="006C1B65"/>
    <w:rsid w:val="006C21D9"/>
    <w:rsid w:val="006C23AF"/>
    <w:rsid w:val="006C2925"/>
    <w:rsid w:val="006C2EB3"/>
    <w:rsid w:val="006C2FFA"/>
    <w:rsid w:val="006C3346"/>
    <w:rsid w:val="006C3BDD"/>
    <w:rsid w:val="006C4BDE"/>
    <w:rsid w:val="006C67AD"/>
    <w:rsid w:val="006C718A"/>
    <w:rsid w:val="006C7AE5"/>
    <w:rsid w:val="006C7BB1"/>
    <w:rsid w:val="006C7D40"/>
    <w:rsid w:val="006C7E3D"/>
    <w:rsid w:val="006D0490"/>
    <w:rsid w:val="006D0706"/>
    <w:rsid w:val="006D11F1"/>
    <w:rsid w:val="006D2D9F"/>
    <w:rsid w:val="006D2E15"/>
    <w:rsid w:val="006D3006"/>
    <w:rsid w:val="006D4940"/>
    <w:rsid w:val="006D5027"/>
    <w:rsid w:val="006D5434"/>
    <w:rsid w:val="006D71B7"/>
    <w:rsid w:val="006D79D5"/>
    <w:rsid w:val="006E0517"/>
    <w:rsid w:val="006E0885"/>
    <w:rsid w:val="006E08EF"/>
    <w:rsid w:val="006E0DAD"/>
    <w:rsid w:val="006E323E"/>
    <w:rsid w:val="006E39A7"/>
    <w:rsid w:val="006E3B16"/>
    <w:rsid w:val="006E3FA6"/>
    <w:rsid w:val="006E4386"/>
    <w:rsid w:val="006E4634"/>
    <w:rsid w:val="006E4CA0"/>
    <w:rsid w:val="006E5786"/>
    <w:rsid w:val="006E5B1A"/>
    <w:rsid w:val="006E5F52"/>
    <w:rsid w:val="006E5F57"/>
    <w:rsid w:val="006E63F3"/>
    <w:rsid w:val="006E7039"/>
    <w:rsid w:val="006E71F0"/>
    <w:rsid w:val="006E7C2A"/>
    <w:rsid w:val="006F02B9"/>
    <w:rsid w:val="006F10A8"/>
    <w:rsid w:val="006F1FBF"/>
    <w:rsid w:val="006F2A33"/>
    <w:rsid w:val="006F2A40"/>
    <w:rsid w:val="006F3EE4"/>
    <w:rsid w:val="006F4022"/>
    <w:rsid w:val="006F4E15"/>
    <w:rsid w:val="006F574A"/>
    <w:rsid w:val="006F59F9"/>
    <w:rsid w:val="006F5A6F"/>
    <w:rsid w:val="006F60BB"/>
    <w:rsid w:val="006F6B89"/>
    <w:rsid w:val="006F70AC"/>
    <w:rsid w:val="006F76C3"/>
    <w:rsid w:val="006F77F2"/>
    <w:rsid w:val="00700A77"/>
    <w:rsid w:val="00700ECB"/>
    <w:rsid w:val="00701365"/>
    <w:rsid w:val="00702A84"/>
    <w:rsid w:val="00702E67"/>
    <w:rsid w:val="00702F15"/>
    <w:rsid w:val="007036EA"/>
    <w:rsid w:val="00703854"/>
    <w:rsid w:val="00704568"/>
    <w:rsid w:val="00704EEA"/>
    <w:rsid w:val="00704F9A"/>
    <w:rsid w:val="00705C9C"/>
    <w:rsid w:val="0070695E"/>
    <w:rsid w:val="0070696A"/>
    <w:rsid w:val="007075A9"/>
    <w:rsid w:val="00707617"/>
    <w:rsid w:val="00711EE3"/>
    <w:rsid w:val="0071217D"/>
    <w:rsid w:val="0071283C"/>
    <w:rsid w:val="00712C47"/>
    <w:rsid w:val="00713A1D"/>
    <w:rsid w:val="00713E81"/>
    <w:rsid w:val="00714067"/>
    <w:rsid w:val="007143CA"/>
    <w:rsid w:val="00714785"/>
    <w:rsid w:val="00714DCD"/>
    <w:rsid w:val="00715011"/>
    <w:rsid w:val="007151E1"/>
    <w:rsid w:val="007155DE"/>
    <w:rsid w:val="00715AD6"/>
    <w:rsid w:val="00715FBB"/>
    <w:rsid w:val="00717251"/>
    <w:rsid w:val="00720D36"/>
    <w:rsid w:val="00721408"/>
    <w:rsid w:val="00721696"/>
    <w:rsid w:val="007233AF"/>
    <w:rsid w:val="007236FF"/>
    <w:rsid w:val="007239F6"/>
    <w:rsid w:val="00723BD5"/>
    <w:rsid w:val="00724858"/>
    <w:rsid w:val="0072614A"/>
    <w:rsid w:val="00726DC9"/>
    <w:rsid w:val="00726EDC"/>
    <w:rsid w:val="00726F1D"/>
    <w:rsid w:val="00727AED"/>
    <w:rsid w:val="00727C9A"/>
    <w:rsid w:val="00731635"/>
    <w:rsid w:val="0073194B"/>
    <w:rsid w:val="00731A39"/>
    <w:rsid w:val="007328D5"/>
    <w:rsid w:val="00732A62"/>
    <w:rsid w:val="00733195"/>
    <w:rsid w:val="00733797"/>
    <w:rsid w:val="00733E5E"/>
    <w:rsid w:val="00733F3E"/>
    <w:rsid w:val="00734295"/>
    <w:rsid w:val="007346DB"/>
    <w:rsid w:val="007349F8"/>
    <w:rsid w:val="00734BD8"/>
    <w:rsid w:val="00734E12"/>
    <w:rsid w:val="00734FF3"/>
    <w:rsid w:val="007356B4"/>
    <w:rsid w:val="0073583A"/>
    <w:rsid w:val="00735DC9"/>
    <w:rsid w:val="00736EB4"/>
    <w:rsid w:val="00740393"/>
    <w:rsid w:val="00741D58"/>
    <w:rsid w:val="00742D05"/>
    <w:rsid w:val="007430DB"/>
    <w:rsid w:val="0074311C"/>
    <w:rsid w:val="00743151"/>
    <w:rsid w:val="00743B89"/>
    <w:rsid w:val="00744B67"/>
    <w:rsid w:val="00744EE9"/>
    <w:rsid w:val="007455F7"/>
    <w:rsid w:val="007458F3"/>
    <w:rsid w:val="00745B11"/>
    <w:rsid w:val="00745C95"/>
    <w:rsid w:val="00745CE4"/>
    <w:rsid w:val="007466DE"/>
    <w:rsid w:val="00746BB1"/>
    <w:rsid w:val="00747FB8"/>
    <w:rsid w:val="007508E2"/>
    <w:rsid w:val="00750E05"/>
    <w:rsid w:val="00751E3D"/>
    <w:rsid w:val="00752432"/>
    <w:rsid w:val="00752645"/>
    <w:rsid w:val="007527CB"/>
    <w:rsid w:val="00753001"/>
    <w:rsid w:val="00753F65"/>
    <w:rsid w:val="0075493A"/>
    <w:rsid w:val="007567C5"/>
    <w:rsid w:val="00756ADA"/>
    <w:rsid w:val="00756BCB"/>
    <w:rsid w:val="00756D3A"/>
    <w:rsid w:val="00757055"/>
    <w:rsid w:val="007570DF"/>
    <w:rsid w:val="00760E88"/>
    <w:rsid w:val="007616F3"/>
    <w:rsid w:val="00761A45"/>
    <w:rsid w:val="00761B91"/>
    <w:rsid w:val="00761BC5"/>
    <w:rsid w:val="00762012"/>
    <w:rsid w:val="0076220D"/>
    <w:rsid w:val="0076279F"/>
    <w:rsid w:val="0076281A"/>
    <w:rsid w:val="00762939"/>
    <w:rsid w:val="007640DF"/>
    <w:rsid w:val="007642C4"/>
    <w:rsid w:val="007648CB"/>
    <w:rsid w:val="007653D2"/>
    <w:rsid w:val="0076593A"/>
    <w:rsid w:val="00765CB1"/>
    <w:rsid w:val="007661D8"/>
    <w:rsid w:val="007703EC"/>
    <w:rsid w:val="007705D5"/>
    <w:rsid w:val="007718D4"/>
    <w:rsid w:val="00771E26"/>
    <w:rsid w:val="00774238"/>
    <w:rsid w:val="00774CB5"/>
    <w:rsid w:val="00775364"/>
    <w:rsid w:val="0077544D"/>
    <w:rsid w:val="00775777"/>
    <w:rsid w:val="00776A39"/>
    <w:rsid w:val="00776A4C"/>
    <w:rsid w:val="007776E7"/>
    <w:rsid w:val="00777E62"/>
    <w:rsid w:val="00777F4F"/>
    <w:rsid w:val="007803B4"/>
    <w:rsid w:val="00780F85"/>
    <w:rsid w:val="00781718"/>
    <w:rsid w:val="00781B2E"/>
    <w:rsid w:val="00781CD7"/>
    <w:rsid w:val="00782613"/>
    <w:rsid w:val="00782CCC"/>
    <w:rsid w:val="00785E59"/>
    <w:rsid w:val="00786654"/>
    <w:rsid w:val="00787A9E"/>
    <w:rsid w:val="00790BCD"/>
    <w:rsid w:val="00790F1B"/>
    <w:rsid w:val="00791B08"/>
    <w:rsid w:val="007922FB"/>
    <w:rsid w:val="00792945"/>
    <w:rsid w:val="007931B9"/>
    <w:rsid w:val="007933EE"/>
    <w:rsid w:val="0079377D"/>
    <w:rsid w:val="00793EE0"/>
    <w:rsid w:val="00794140"/>
    <w:rsid w:val="00794A35"/>
    <w:rsid w:val="007955C4"/>
    <w:rsid w:val="00796538"/>
    <w:rsid w:val="007965DA"/>
    <w:rsid w:val="00796A49"/>
    <w:rsid w:val="00797AF8"/>
    <w:rsid w:val="007A01B2"/>
    <w:rsid w:val="007A0EBD"/>
    <w:rsid w:val="007A105C"/>
    <w:rsid w:val="007A22D3"/>
    <w:rsid w:val="007A2540"/>
    <w:rsid w:val="007A3C5C"/>
    <w:rsid w:val="007A4039"/>
    <w:rsid w:val="007A43FF"/>
    <w:rsid w:val="007A4B9F"/>
    <w:rsid w:val="007A5472"/>
    <w:rsid w:val="007A59C9"/>
    <w:rsid w:val="007A7168"/>
    <w:rsid w:val="007A768C"/>
    <w:rsid w:val="007A77EF"/>
    <w:rsid w:val="007A7D46"/>
    <w:rsid w:val="007B05B9"/>
    <w:rsid w:val="007B0F97"/>
    <w:rsid w:val="007B1034"/>
    <w:rsid w:val="007B14E1"/>
    <w:rsid w:val="007B1DE9"/>
    <w:rsid w:val="007B2309"/>
    <w:rsid w:val="007B2416"/>
    <w:rsid w:val="007B26D9"/>
    <w:rsid w:val="007B295A"/>
    <w:rsid w:val="007B29A6"/>
    <w:rsid w:val="007B3018"/>
    <w:rsid w:val="007B3F7E"/>
    <w:rsid w:val="007B46AC"/>
    <w:rsid w:val="007B4F2A"/>
    <w:rsid w:val="007B57E3"/>
    <w:rsid w:val="007B5B58"/>
    <w:rsid w:val="007B68D7"/>
    <w:rsid w:val="007B6CE7"/>
    <w:rsid w:val="007B7037"/>
    <w:rsid w:val="007B7B75"/>
    <w:rsid w:val="007B7E94"/>
    <w:rsid w:val="007C030F"/>
    <w:rsid w:val="007C0751"/>
    <w:rsid w:val="007C086F"/>
    <w:rsid w:val="007C1874"/>
    <w:rsid w:val="007C2017"/>
    <w:rsid w:val="007C2068"/>
    <w:rsid w:val="007C2300"/>
    <w:rsid w:val="007C2FEB"/>
    <w:rsid w:val="007C3421"/>
    <w:rsid w:val="007C370C"/>
    <w:rsid w:val="007C3C86"/>
    <w:rsid w:val="007C4435"/>
    <w:rsid w:val="007C48D5"/>
    <w:rsid w:val="007C4941"/>
    <w:rsid w:val="007C4968"/>
    <w:rsid w:val="007C544C"/>
    <w:rsid w:val="007C5E16"/>
    <w:rsid w:val="007C60B3"/>
    <w:rsid w:val="007C62B9"/>
    <w:rsid w:val="007C656F"/>
    <w:rsid w:val="007C65D1"/>
    <w:rsid w:val="007C6CC8"/>
    <w:rsid w:val="007C6CCA"/>
    <w:rsid w:val="007C7D50"/>
    <w:rsid w:val="007C7EBA"/>
    <w:rsid w:val="007D01FC"/>
    <w:rsid w:val="007D02EE"/>
    <w:rsid w:val="007D18DF"/>
    <w:rsid w:val="007D1CAD"/>
    <w:rsid w:val="007D1D8B"/>
    <w:rsid w:val="007D2DED"/>
    <w:rsid w:val="007D39DE"/>
    <w:rsid w:val="007D3B46"/>
    <w:rsid w:val="007D47DA"/>
    <w:rsid w:val="007D4832"/>
    <w:rsid w:val="007D63D1"/>
    <w:rsid w:val="007D646C"/>
    <w:rsid w:val="007D66D0"/>
    <w:rsid w:val="007D6FBF"/>
    <w:rsid w:val="007D7187"/>
    <w:rsid w:val="007D73FA"/>
    <w:rsid w:val="007D76D7"/>
    <w:rsid w:val="007D778E"/>
    <w:rsid w:val="007D7B94"/>
    <w:rsid w:val="007E11A3"/>
    <w:rsid w:val="007E1604"/>
    <w:rsid w:val="007E211E"/>
    <w:rsid w:val="007E27D9"/>
    <w:rsid w:val="007E2EE7"/>
    <w:rsid w:val="007E3A65"/>
    <w:rsid w:val="007E40F8"/>
    <w:rsid w:val="007E4763"/>
    <w:rsid w:val="007E48B1"/>
    <w:rsid w:val="007E4A60"/>
    <w:rsid w:val="007E55BC"/>
    <w:rsid w:val="007E5D50"/>
    <w:rsid w:val="007E60D9"/>
    <w:rsid w:val="007E6614"/>
    <w:rsid w:val="007E75E3"/>
    <w:rsid w:val="007E791A"/>
    <w:rsid w:val="007F0072"/>
    <w:rsid w:val="007F019B"/>
    <w:rsid w:val="007F04E2"/>
    <w:rsid w:val="007F06D1"/>
    <w:rsid w:val="007F098C"/>
    <w:rsid w:val="007F1800"/>
    <w:rsid w:val="007F1933"/>
    <w:rsid w:val="007F3199"/>
    <w:rsid w:val="007F3F8B"/>
    <w:rsid w:val="007F5017"/>
    <w:rsid w:val="007F5522"/>
    <w:rsid w:val="007F57A3"/>
    <w:rsid w:val="007F59F5"/>
    <w:rsid w:val="007F6623"/>
    <w:rsid w:val="007F6876"/>
    <w:rsid w:val="007F724E"/>
    <w:rsid w:val="007F7516"/>
    <w:rsid w:val="007F76BA"/>
    <w:rsid w:val="007F7DF9"/>
    <w:rsid w:val="0080036B"/>
    <w:rsid w:val="008016E7"/>
    <w:rsid w:val="00801C6E"/>
    <w:rsid w:val="008023F9"/>
    <w:rsid w:val="00802689"/>
    <w:rsid w:val="00802D9B"/>
    <w:rsid w:val="00803595"/>
    <w:rsid w:val="008037D1"/>
    <w:rsid w:val="008039FA"/>
    <w:rsid w:val="008041EB"/>
    <w:rsid w:val="00804AA5"/>
    <w:rsid w:val="0080544D"/>
    <w:rsid w:val="008061AB"/>
    <w:rsid w:val="008061EB"/>
    <w:rsid w:val="00806224"/>
    <w:rsid w:val="00806366"/>
    <w:rsid w:val="00807928"/>
    <w:rsid w:val="008108EC"/>
    <w:rsid w:val="00810E22"/>
    <w:rsid w:val="00811049"/>
    <w:rsid w:val="008110F0"/>
    <w:rsid w:val="008110F4"/>
    <w:rsid w:val="00811FAE"/>
    <w:rsid w:val="008125B2"/>
    <w:rsid w:val="00813AA4"/>
    <w:rsid w:val="00813DBC"/>
    <w:rsid w:val="00813DE2"/>
    <w:rsid w:val="00813F65"/>
    <w:rsid w:val="008145DF"/>
    <w:rsid w:val="00814E1D"/>
    <w:rsid w:val="008159AB"/>
    <w:rsid w:val="00815DF7"/>
    <w:rsid w:val="00815FBA"/>
    <w:rsid w:val="00816295"/>
    <w:rsid w:val="0081675E"/>
    <w:rsid w:val="00817364"/>
    <w:rsid w:val="00817F5A"/>
    <w:rsid w:val="0082073F"/>
    <w:rsid w:val="00821FE6"/>
    <w:rsid w:val="008226F0"/>
    <w:rsid w:val="008229E1"/>
    <w:rsid w:val="008235DB"/>
    <w:rsid w:val="00823AFE"/>
    <w:rsid w:val="00823F11"/>
    <w:rsid w:val="0082402E"/>
    <w:rsid w:val="00825836"/>
    <w:rsid w:val="0082677F"/>
    <w:rsid w:val="00826D51"/>
    <w:rsid w:val="008305F8"/>
    <w:rsid w:val="00830B22"/>
    <w:rsid w:val="0083171B"/>
    <w:rsid w:val="00831F69"/>
    <w:rsid w:val="00832628"/>
    <w:rsid w:val="00832BB4"/>
    <w:rsid w:val="00832F9F"/>
    <w:rsid w:val="00832FA1"/>
    <w:rsid w:val="0083326A"/>
    <w:rsid w:val="00833858"/>
    <w:rsid w:val="00833AC6"/>
    <w:rsid w:val="00833B0B"/>
    <w:rsid w:val="00833B29"/>
    <w:rsid w:val="00833EBE"/>
    <w:rsid w:val="008352CB"/>
    <w:rsid w:val="00837A85"/>
    <w:rsid w:val="00837AA6"/>
    <w:rsid w:val="00837F94"/>
    <w:rsid w:val="0084160A"/>
    <w:rsid w:val="00842CA3"/>
    <w:rsid w:val="008432AE"/>
    <w:rsid w:val="0084331C"/>
    <w:rsid w:val="00844695"/>
    <w:rsid w:val="00845A55"/>
    <w:rsid w:val="00846ACB"/>
    <w:rsid w:val="0085020A"/>
    <w:rsid w:val="00850210"/>
    <w:rsid w:val="00850CC2"/>
    <w:rsid w:val="00851074"/>
    <w:rsid w:val="0085133A"/>
    <w:rsid w:val="0085223B"/>
    <w:rsid w:val="00853892"/>
    <w:rsid w:val="00855A60"/>
    <w:rsid w:val="00855C45"/>
    <w:rsid w:val="0085647C"/>
    <w:rsid w:val="0085649D"/>
    <w:rsid w:val="00856F14"/>
    <w:rsid w:val="00856F6B"/>
    <w:rsid w:val="008575E1"/>
    <w:rsid w:val="00860A3A"/>
    <w:rsid w:val="00861B58"/>
    <w:rsid w:val="00863642"/>
    <w:rsid w:val="00864559"/>
    <w:rsid w:val="00864571"/>
    <w:rsid w:val="00865793"/>
    <w:rsid w:val="00870D2D"/>
    <w:rsid w:val="00870D94"/>
    <w:rsid w:val="008711C5"/>
    <w:rsid w:val="00871E05"/>
    <w:rsid w:val="008720AC"/>
    <w:rsid w:val="008726B8"/>
    <w:rsid w:val="00873805"/>
    <w:rsid w:val="00873BC1"/>
    <w:rsid w:val="00873CF8"/>
    <w:rsid w:val="00873FCA"/>
    <w:rsid w:val="008746A8"/>
    <w:rsid w:val="00874901"/>
    <w:rsid w:val="00874A0A"/>
    <w:rsid w:val="00874B86"/>
    <w:rsid w:val="00874DD5"/>
    <w:rsid w:val="00875CC3"/>
    <w:rsid w:val="00877673"/>
    <w:rsid w:val="00877D3B"/>
    <w:rsid w:val="00880188"/>
    <w:rsid w:val="008810CD"/>
    <w:rsid w:val="008811DF"/>
    <w:rsid w:val="00881271"/>
    <w:rsid w:val="008816BC"/>
    <w:rsid w:val="0088188F"/>
    <w:rsid w:val="00881CEF"/>
    <w:rsid w:val="0088269A"/>
    <w:rsid w:val="0088275E"/>
    <w:rsid w:val="00882A56"/>
    <w:rsid w:val="00882CC2"/>
    <w:rsid w:val="008830DD"/>
    <w:rsid w:val="0088401B"/>
    <w:rsid w:val="008849B6"/>
    <w:rsid w:val="00884F11"/>
    <w:rsid w:val="00885353"/>
    <w:rsid w:val="0088553A"/>
    <w:rsid w:val="008856BA"/>
    <w:rsid w:val="00885764"/>
    <w:rsid w:val="00886470"/>
    <w:rsid w:val="008866BB"/>
    <w:rsid w:val="0088688F"/>
    <w:rsid w:val="00886D2E"/>
    <w:rsid w:val="008870FB"/>
    <w:rsid w:val="008877AF"/>
    <w:rsid w:val="008877F0"/>
    <w:rsid w:val="008878BE"/>
    <w:rsid w:val="008902DA"/>
    <w:rsid w:val="00890371"/>
    <w:rsid w:val="008909E5"/>
    <w:rsid w:val="00891114"/>
    <w:rsid w:val="0089166F"/>
    <w:rsid w:val="00891844"/>
    <w:rsid w:val="008948A0"/>
    <w:rsid w:val="00895127"/>
    <w:rsid w:val="00895B6E"/>
    <w:rsid w:val="00896510"/>
    <w:rsid w:val="008A0BE6"/>
    <w:rsid w:val="008A12BD"/>
    <w:rsid w:val="008A14FD"/>
    <w:rsid w:val="008A1645"/>
    <w:rsid w:val="008A21AA"/>
    <w:rsid w:val="008A2922"/>
    <w:rsid w:val="008A3B87"/>
    <w:rsid w:val="008A3CC4"/>
    <w:rsid w:val="008A3DDE"/>
    <w:rsid w:val="008A3FE5"/>
    <w:rsid w:val="008A4060"/>
    <w:rsid w:val="008A5AD4"/>
    <w:rsid w:val="008A6707"/>
    <w:rsid w:val="008A67F7"/>
    <w:rsid w:val="008A6DCC"/>
    <w:rsid w:val="008A6F1A"/>
    <w:rsid w:val="008A734B"/>
    <w:rsid w:val="008A75A5"/>
    <w:rsid w:val="008A7C2F"/>
    <w:rsid w:val="008A7CE4"/>
    <w:rsid w:val="008A7FE2"/>
    <w:rsid w:val="008B0CCF"/>
    <w:rsid w:val="008B0D92"/>
    <w:rsid w:val="008B12ED"/>
    <w:rsid w:val="008B1934"/>
    <w:rsid w:val="008B219C"/>
    <w:rsid w:val="008B245C"/>
    <w:rsid w:val="008B2466"/>
    <w:rsid w:val="008B2928"/>
    <w:rsid w:val="008B2995"/>
    <w:rsid w:val="008B3287"/>
    <w:rsid w:val="008B3B0E"/>
    <w:rsid w:val="008B53C0"/>
    <w:rsid w:val="008B57A4"/>
    <w:rsid w:val="008B5BD5"/>
    <w:rsid w:val="008B5EBC"/>
    <w:rsid w:val="008B5F05"/>
    <w:rsid w:val="008B6092"/>
    <w:rsid w:val="008B64F7"/>
    <w:rsid w:val="008B7056"/>
    <w:rsid w:val="008B7400"/>
    <w:rsid w:val="008C12B0"/>
    <w:rsid w:val="008C148D"/>
    <w:rsid w:val="008C1ADD"/>
    <w:rsid w:val="008C204E"/>
    <w:rsid w:val="008C278E"/>
    <w:rsid w:val="008C2D88"/>
    <w:rsid w:val="008C2F67"/>
    <w:rsid w:val="008C3202"/>
    <w:rsid w:val="008C3311"/>
    <w:rsid w:val="008C3D3F"/>
    <w:rsid w:val="008C502D"/>
    <w:rsid w:val="008C5B2E"/>
    <w:rsid w:val="008C6200"/>
    <w:rsid w:val="008C663D"/>
    <w:rsid w:val="008C6C5C"/>
    <w:rsid w:val="008C70CB"/>
    <w:rsid w:val="008D09CA"/>
    <w:rsid w:val="008D0A02"/>
    <w:rsid w:val="008D0FF4"/>
    <w:rsid w:val="008D1778"/>
    <w:rsid w:val="008D18CB"/>
    <w:rsid w:val="008D1F7F"/>
    <w:rsid w:val="008D20BD"/>
    <w:rsid w:val="008D227B"/>
    <w:rsid w:val="008D23FA"/>
    <w:rsid w:val="008D2BA8"/>
    <w:rsid w:val="008D30A7"/>
    <w:rsid w:val="008D4339"/>
    <w:rsid w:val="008D4790"/>
    <w:rsid w:val="008D4966"/>
    <w:rsid w:val="008D4C41"/>
    <w:rsid w:val="008D555E"/>
    <w:rsid w:val="008D5883"/>
    <w:rsid w:val="008D5D86"/>
    <w:rsid w:val="008D5F0B"/>
    <w:rsid w:val="008D6800"/>
    <w:rsid w:val="008D7262"/>
    <w:rsid w:val="008E0A8F"/>
    <w:rsid w:val="008E0D86"/>
    <w:rsid w:val="008E0E3E"/>
    <w:rsid w:val="008E2CFB"/>
    <w:rsid w:val="008E4801"/>
    <w:rsid w:val="008E4CCA"/>
    <w:rsid w:val="008E505B"/>
    <w:rsid w:val="008E515F"/>
    <w:rsid w:val="008E52A6"/>
    <w:rsid w:val="008E57F0"/>
    <w:rsid w:val="008E5ADB"/>
    <w:rsid w:val="008E5BB3"/>
    <w:rsid w:val="008E5EF3"/>
    <w:rsid w:val="008E5F14"/>
    <w:rsid w:val="008E608D"/>
    <w:rsid w:val="008E6EF3"/>
    <w:rsid w:val="008E7426"/>
    <w:rsid w:val="008F0011"/>
    <w:rsid w:val="008F029E"/>
    <w:rsid w:val="008F14F9"/>
    <w:rsid w:val="008F1C02"/>
    <w:rsid w:val="008F1D9B"/>
    <w:rsid w:val="008F2092"/>
    <w:rsid w:val="008F2279"/>
    <w:rsid w:val="008F25BA"/>
    <w:rsid w:val="008F2666"/>
    <w:rsid w:val="008F2850"/>
    <w:rsid w:val="008F2E23"/>
    <w:rsid w:val="008F43E2"/>
    <w:rsid w:val="008F6AD3"/>
    <w:rsid w:val="008F6ADC"/>
    <w:rsid w:val="008F7542"/>
    <w:rsid w:val="008F7AA3"/>
    <w:rsid w:val="009003FD"/>
    <w:rsid w:val="00900DB6"/>
    <w:rsid w:val="00901A71"/>
    <w:rsid w:val="00901C96"/>
    <w:rsid w:val="009022ED"/>
    <w:rsid w:val="009025C6"/>
    <w:rsid w:val="0090316A"/>
    <w:rsid w:val="00903CBF"/>
    <w:rsid w:val="009042D5"/>
    <w:rsid w:val="00904966"/>
    <w:rsid w:val="00905EA1"/>
    <w:rsid w:val="00905ED5"/>
    <w:rsid w:val="00906816"/>
    <w:rsid w:val="00907F14"/>
    <w:rsid w:val="0091040C"/>
    <w:rsid w:val="0091059C"/>
    <w:rsid w:val="0091084B"/>
    <w:rsid w:val="00910FE0"/>
    <w:rsid w:val="00911006"/>
    <w:rsid w:val="00911290"/>
    <w:rsid w:val="0091155E"/>
    <w:rsid w:val="00911D3F"/>
    <w:rsid w:val="00911EE7"/>
    <w:rsid w:val="009122AA"/>
    <w:rsid w:val="00912AA1"/>
    <w:rsid w:val="00913AD3"/>
    <w:rsid w:val="00914D84"/>
    <w:rsid w:val="009162D1"/>
    <w:rsid w:val="00916F4D"/>
    <w:rsid w:val="009178D7"/>
    <w:rsid w:val="00917B0B"/>
    <w:rsid w:val="00917F65"/>
    <w:rsid w:val="00920890"/>
    <w:rsid w:val="009213D9"/>
    <w:rsid w:val="0092176A"/>
    <w:rsid w:val="009229EE"/>
    <w:rsid w:val="00922AA5"/>
    <w:rsid w:val="00922E23"/>
    <w:rsid w:val="00922E63"/>
    <w:rsid w:val="009256E4"/>
    <w:rsid w:val="009257DE"/>
    <w:rsid w:val="009258FD"/>
    <w:rsid w:val="00925D67"/>
    <w:rsid w:val="00926EAE"/>
    <w:rsid w:val="00927B47"/>
    <w:rsid w:val="009303A6"/>
    <w:rsid w:val="00930D61"/>
    <w:rsid w:val="009328A0"/>
    <w:rsid w:val="009331FB"/>
    <w:rsid w:val="00933474"/>
    <w:rsid w:val="009352F2"/>
    <w:rsid w:val="00935ACD"/>
    <w:rsid w:val="00935DD4"/>
    <w:rsid w:val="00936009"/>
    <w:rsid w:val="009368FB"/>
    <w:rsid w:val="0093697A"/>
    <w:rsid w:val="00936A78"/>
    <w:rsid w:val="0093778B"/>
    <w:rsid w:val="009377E9"/>
    <w:rsid w:val="009378C8"/>
    <w:rsid w:val="0093798B"/>
    <w:rsid w:val="00940EA8"/>
    <w:rsid w:val="009413B0"/>
    <w:rsid w:val="009414B2"/>
    <w:rsid w:val="0094194D"/>
    <w:rsid w:val="0094279D"/>
    <w:rsid w:val="00942FBE"/>
    <w:rsid w:val="00943179"/>
    <w:rsid w:val="009436B4"/>
    <w:rsid w:val="009437B0"/>
    <w:rsid w:val="00943AA6"/>
    <w:rsid w:val="00943AC4"/>
    <w:rsid w:val="00944732"/>
    <w:rsid w:val="00944AE3"/>
    <w:rsid w:val="009456EC"/>
    <w:rsid w:val="00945E5A"/>
    <w:rsid w:val="00947694"/>
    <w:rsid w:val="00947A86"/>
    <w:rsid w:val="00947D99"/>
    <w:rsid w:val="00950C42"/>
    <w:rsid w:val="00950E81"/>
    <w:rsid w:val="00951429"/>
    <w:rsid w:val="00951AD2"/>
    <w:rsid w:val="00951C28"/>
    <w:rsid w:val="00952070"/>
    <w:rsid w:val="009521B6"/>
    <w:rsid w:val="009523CD"/>
    <w:rsid w:val="00952704"/>
    <w:rsid w:val="00952BA9"/>
    <w:rsid w:val="00952EB5"/>
    <w:rsid w:val="00952FB9"/>
    <w:rsid w:val="00953182"/>
    <w:rsid w:val="00953303"/>
    <w:rsid w:val="00953CF7"/>
    <w:rsid w:val="00954CD1"/>
    <w:rsid w:val="00954CE7"/>
    <w:rsid w:val="00955052"/>
    <w:rsid w:val="00955AB2"/>
    <w:rsid w:val="00955BF0"/>
    <w:rsid w:val="00955C3A"/>
    <w:rsid w:val="00955C7A"/>
    <w:rsid w:val="00955EF1"/>
    <w:rsid w:val="00955F66"/>
    <w:rsid w:val="0095608F"/>
    <w:rsid w:val="009562C8"/>
    <w:rsid w:val="00956860"/>
    <w:rsid w:val="00956B14"/>
    <w:rsid w:val="009572B8"/>
    <w:rsid w:val="009608C9"/>
    <w:rsid w:val="00960FF6"/>
    <w:rsid w:val="009615DA"/>
    <w:rsid w:val="0096258A"/>
    <w:rsid w:val="00963B6F"/>
    <w:rsid w:val="00964623"/>
    <w:rsid w:val="009646D2"/>
    <w:rsid w:val="00964D32"/>
    <w:rsid w:val="00965EC1"/>
    <w:rsid w:val="0096620B"/>
    <w:rsid w:val="00966718"/>
    <w:rsid w:val="00966795"/>
    <w:rsid w:val="00966D76"/>
    <w:rsid w:val="00967706"/>
    <w:rsid w:val="00967DA0"/>
    <w:rsid w:val="00970253"/>
    <w:rsid w:val="00970B67"/>
    <w:rsid w:val="0097187E"/>
    <w:rsid w:val="00971D17"/>
    <w:rsid w:val="009720A0"/>
    <w:rsid w:val="00972848"/>
    <w:rsid w:val="0097333C"/>
    <w:rsid w:val="0097349D"/>
    <w:rsid w:val="009734EE"/>
    <w:rsid w:val="0097353A"/>
    <w:rsid w:val="00973DBC"/>
    <w:rsid w:val="0097513D"/>
    <w:rsid w:val="00975412"/>
    <w:rsid w:val="009754CF"/>
    <w:rsid w:val="0097588C"/>
    <w:rsid w:val="00975D2C"/>
    <w:rsid w:val="00976BD5"/>
    <w:rsid w:val="0097752F"/>
    <w:rsid w:val="00977861"/>
    <w:rsid w:val="00981C95"/>
    <w:rsid w:val="00981D65"/>
    <w:rsid w:val="0098217A"/>
    <w:rsid w:val="00983AB1"/>
    <w:rsid w:val="00984644"/>
    <w:rsid w:val="009849D9"/>
    <w:rsid w:val="00984C7C"/>
    <w:rsid w:val="00985395"/>
    <w:rsid w:val="009854D9"/>
    <w:rsid w:val="00985C75"/>
    <w:rsid w:val="00985D3F"/>
    <w:rsid w:val="00985ED4"/>
    <w:rsid w:val="0098602A"/>
    <w:rsid w:val="00986312"/>
    <w:rsid w:val="00986324"/>
    <w:rsid w:val="009869ED"/>
    <w:rsid w:val="009908FF"/>
    <w:rsid w:val="00991530"/>
    <w:rsid w:val="00991EA8"/>
    <w:rsid w:val="0099370A"/>
    <w:rsid w:val="009942F7"/>
    <w:rsid w:val="009943FA"/>
    <w:rsid w:val="0099455C"/>
    <w:rsid w:val="00994736"/>
    <w:rsid w:val="009948E4"/>
    <w:rsid w:val="00995949"/>
    <w:rsid w:val="00995B7B"/>
    <w:rsid w:val="00997478"/>
    <w:rsid w:val="00997EE4"/>
    <w:rsid w:val="009A042C"/>
    <w:rsid w:val="009A0BDE"/>
    <w:rsid w:val="009A2264"/>
    <w:rsid w:val="009A2D58"/>
    <w:rsid w:val="009A3C1D"/>
    <w:rsid w:val="009A3F27"/>
    <w:rsid w:val="009A4183"/>
    <w:rsid w:val="009A45F1"/>
    <w:rsid w:val="009A4902"/>
    <w:rsid w:val="009A4F46"/>
    <w:rsid w:val="009A6781"/>
    <w:rsid w:val="009A69C4"/>
    <w:rsid w:val="009A76AE"/>
    <w:rsid w:val="009A7C99"/>
    <w:rsid w:val="009B0A86"/>
    <w:rsid w:val="009B158C"/>
    <w:rsid w:val="009B1D4A"/>
    <w:rsid w:val="009B22EC"/>
    <w:rsid w:val="009B2D7A"/>
    <w:rsid w:val="009B2F93"/>
    <w:rsid w:val="009B3380"/>
    <w:rsid w:val="009B3C0A"/>
    <w:rsid w:val="009B47FA"/>
    <w:rsid w:val="009B4A8F"/>
    <w:rsid w:val="009B4DDE"/>
    <w:rsid w:val="009B4F9B"/>
    <w:rsid w:val="009B55B0"/>
    <w:rsid w:val="009B567D"/>
    <w:rsid w:val="009B5A32"/>
    <w:rsid w:val="009B604F"/>
    <w:rsid w:val="009B6FCF"/>
    <w:rsid w:val="009B7C17"/>
    <w:rsid w:val="009C0589"/>
    <w:rsid w:val="009C0B2F"/>
    <w:rsid w:val="009C1556"/>
    <w:rsid w:val="009C15FB"/>
    <w:rsid w:val="009C1A7E"/>
    <w:rsid w:val="009C2627"/>
    <w:rsid w:val="009C2AA8"/>
    <w:rsid w:val="009C3054"/>
    <w:rsid w:val="009C4445"/>
    <w:rsid w:val="009C670F"/>
    <w:rsid w:val="009C6802"/>
    <w:rsid w:val="009C6B84"/>
    <w:rsid w:val="009C6EE6"/>
    <w:rsid w:val="009C7435"/>
    <w:rsid w:val="009C7CF8"/>
    <w:rsid w:val="009D00A6"/>
    <w:rsid w:val="009D02A0"/>
    <w:rsid w:val="009D034C"/>
    <w:rsid w:val="009D18D5"/>
    <w:rsid w:val="009D1C48"/>
    <w:rsid w:val="009D22C7"/>
    <w:rsid w:val="009D2DA2"/>
    <w:rsid w:val="009D2E1D"/>
    <w:rsid w:val="009D2FFD"/>
    <w:rsid w:val="009D337F"/>
    <w:rsid w:val="009D4000"/>
    <w:rsid w:val="009D4BED"/>
    <w:rsid w:val="009D5286"/>
    <w:rsid w:val="009D5692"/>
    <w:rsid w:val="009D5806"/>
    <w:rsid w:val="009D5A19"/>
    <w:rsid w:val="009D5CA0"/>
    <w:rsid w:val="009D5F4D"/>
    <w:rsid w:val="009D62ED"/>
    <w:rsid w:val="009D6405"/>
    <w:rsid w:val="009D6EFA"/>
    <w:rsid w:val="009D752A"/>
    <w:rsid w:val="009D78E9"/>
    <w:rsid w:val="009D7C53"/>
    <w:rsid w:val="009E0418"/>
    <w:rsid w:val="009E0AD8"/>
    <w:rsid w:val="009E10D6"/>
    <w:rsid w:val="009E16ED"/>
    <w:rsid w:val="009E1990"/>
    <w:rsid w:val="009E1D7F"/>
    <w:rsid w:val="009E25A0"/>
    <w:rsid w:val="009E26E5"/>
    <w:rsid w:val="009E280E"/>
    <w:rsid w:val="009E29AF"/>
    <w:rsid w:val="009E2D97"/>
    <w:rsid w:val="009E37A0"/>
    <w:rsid w:val="009E41B6"/>
    <w:rsid w:val="009E42CE"/>
    <w:rsid w:val="009E458F"/>
    <w:rsid w:val="009E46E8"/>
    <w:rsid w:val="009E4BCA"/>
    <w:rsid w:val="009E57AC"/>
    <w:rsid w:val="009E5CB0"/>
    <w:rsid w:val="009E60D3"/>
    <w:rsid w:val="009E6B1B"/>
    <w:rsid w:val="009E7417"/>
    <w:rsid w:val="009E755D"/>
    <w:rsid w:val="009E7673"/>
    <w:rsid w:val="009F07CE"/>
    <w:rsid w:val="009F080D"/>
    <w:rsid w:val="009F1426"/>
    <w:rsid w:val="009F1664"/>
    <w:rsid w:val="009F1C09"/>
    <w:rsid w:val="009F2E2C"/>
    <w:rsid w:val="009F3830"/>
    <w:rsid w:val="009F3C09"/>
    <w:rsid w:val="009F43BC"/>
    <w:rsid w:val="009F4EA3"/>
    <w:rsid w:val="009F5207"/>
    <w:rsid w:val="009F53AC"/>
    <w:rsid w:val="009F5868"/>
    <w:rsid w:val="009F6828"/>
    <w:rsid w:val="009F73A3"/>
    <w:rsid w:val="00A0035E"/>
    <w:rsid w:val="00A005A3"/>
    <w:rsid w:val="00A009DC"/>
    <w:rsid w:val="00A00AD6"/>
    <w:rsid w:val="00A00C9C"/>
    <w:rsid w:val="00A00D9C"/>
    <w:rsid w:val="00A01041"/>
    <w:rsid w:val="00A01A2D"/>
    <w:rsid w:val="00A01D98"/>
    <w:rsid w:val="00A0212E"/>
    <w:rsid w:val="00A02494"/>
    <w:rsid w:val="00A02562"/>
    <w:rsid w:val="00A02817"/>
    <w:rsid w:val="00A02CC7"/>
    <w:rsid w:val="00A04344"/>
    <w:rsid w:val="00A0476F"/>
    <w:rsid w:val="00A0483E"/>
    <w:rsid w:val="00A04FA1"/>
    <w:rsid w:val="00A05EC0"/>
    <w:rsid w:val="00A06839"/>
    <w:rsid w:val="00A06D03"/>
    <w:rsid w:val="00A07347"/>
    <w:rsid w:val="00A079CC"/>
    <w:rsid w:val="00A07C42"/>
    <w:rsid w:val="00A07E10"/>
    <w:rsid w:val="00A10EC2"/>
    <w:rsid w:val="00A10FC2"/>
    <w:rsid w:val="00A1120D"/>
    <w:rsid w:val="00A11226"/>
    <w:rsid w:val="00A119A4"/>
    <w:rsid w:val="00A119C3"/>
    <w:rsid w:val="00A11CE5"/>
    <w:rsid w:val="00A12A4A"/>
    <w:rsid w:val="00A13C9F"/>
    <w:rsid w:val="00A13D8C"/>
    <w:rsid w:val="00A14424"/>
    <w:rsid w:val="00A14BBB"/>
    <w:rsid w:val="00A14FAF"/>
    <w:rsid w:val="00A1517E"/>
    <w:rsid w:val="00A152B3"/>
    <w:rsid w:val="00A15C96"/>
    <w:rsid w:val="00A167FB"/>
    <w:rsid w:val="00A169B7"/>
    <w:rsid w:val="00A16BED"/>
    <w:rsid w:val="00A16E0C"/>
    <w:rsid w:val="00A17218"/>
    <w:rsid w:val="00A17445"/>
    <w:rsid w:val="00A17B51"/>
    <w:rsid w:val="00A208AD"/>
    <w:rsid w:val="00A20964"/>
    <w:rsid w:val="00A2117D"/>
    <w:rsid w:val="00A22AE6"/>
    <w:rsid w:val="00A2344B"/>
    <w:rsid w:val="00A23916"/>
    <w:rsid w:val="00A24332"/>
    <w:rsid w:val="00A24A5D"/>
    <w:rsid w:val="00A256D4"/>
    <w:rsid w:val="00A262DD"/>
    <w:rsid w:val="00A266C9"/>
    <w:rsid w:val="00A26D19"/>
    <w:rsid w:val="00A27183"/>
    <w:rsid w:val="00A27B9B"/>
    <w:rsid w:val="00A27E91"/>
    <w:rsid w:val="00A302D3"/>
    <w:rsid w:val="00A30888"/>
    <w:rsid w:val="00A30A47"/>
    <w:rsid w:val="00A30D56"/>
    <w:rsid w:val="00A30F2B"/>
    <w:rsid w:val="00A30FE0"/>
    <w:rsid w:val="00A31489"/>
    <w:rsid w:val="00A320A2"/>
    <w:rsid w:val="00A32275"/>
    <w:rsid w:val="00A32FCE"/>
    <w:rsid w:val="00A3493C"/>
    <w:rsid w:val="00A34EF4"/>
    <w:rsid w:val="00A34EF7"/>
    <w:rsid w:val="00A35A2F"/>
    <w:rsid w:val="00A36901"/>
    <w:rsid w:val="00A36D89"/>
    <w:rsid w:val="00A36F39"/>
    <w:rsid w:val="00A37330"/>
    <w:rsid w:val="00A401E6"/>
    <w:rsid w:val="00A41659"/>
    <w:rsid w:val="00A425EB"/>
    <w:rsid w:val="00A43117"/>
    <w:rsid w:val="00A435DF"/>
    <w:rsid w:val="00A4388B"/>
    <w:rsid w:val="00A439EB"/>
    <w:rsid w:val="00A44024"/>
    <w:rsid w:val="00A440EA"/>
    <w:rsid w:val="00A44707"/>
    <w:rsid w:val="00A45D21"/>
    <w:rsid w:val="00A468DE"/>
    <w:rsid w:val="00A47043"/>
    <w:rsid w:val="00A4713F"/>
    <w:rsid w:val="00A477B2"/>
    <w:rsid w:val="00A50998"/>
    <w:rsid w:val="00A51414"/>
    <w:rsid w:val="00A51982"/>
    <w:rsid w:val="00A519C5"/>
    <w:rsid w:val="00A52338"/>
    <w:rsid w:val="00A531D2"/>
    <w:rsid w:val="00A5400E"/>
    <w:rsid w:val="00A54FB5"/>
    <w:rsid w:val="00A55A7B"/>
    <w:rsid w:val="00A57281"/>
    <w:rsid w:val="00A57991"/>
    <w:rsid w:val="00A60223"/>
    <w:rsid w:val="00A60939"/>
    <w:rsid w:val="00A60ACA"/>
    <w:rsid w:val="00A6120A"/>
    <w:rsid w:val="00A621D2"/>
    <w:rsid w:val="00A6236C"/>
    <w:rsid w:val="00A62454"/>
    <w:rsid w:val="00A63A55"/>
    <w:rsid w:val="00A63DC5"/>
    <w:rsid w:val="00A63EE1"/>
    <w:rsid w:val="00A643F7"/>
    <w:rsid w:val="00A6469C"/>
    <w:rsid w:val="00A65B9E"/>
    <w:rsid w:val="00A65FE0"/>
    <w:rsid w:val="00A663A0"/>
    <w:rsid w:val="00A66DAA"/>
    <w:rsid w:val="00A67A81"/>
    <w:rsid w:val="00A67C89"/>
    <w:rsid w:val="00A703DA"/>
    <w:rsid w:val="00A704CF"/>
    <w:rsid w:val="00A7139D"/>
    <w:rsid w:val="00A7156B"/>
    <w:rsid w:val="00A7247D"/>
    <w:rsid w:val="00A72896"/>
    <w:rsid w:val="00A72998"/>
    <w:rsid w:val="00A7373B"/>
    <w:rsid w:val="00A7384C"/>
    <w:rsid w:val="00A73A64"/>
    <w:rsid w:val="00A73BC2"/>
    <w:rsid w:val="00A740BD"/>
    <w:rsid w:val="00A744C1"/>
    <w:rsid w:val="00A758BE"/>
    <w:rsid w:val="00A77360"/>
    <w:rsid w:val="00A77407"/>
    <w:rsid w:val="00A80298"/>
    <w:rsid w:val="00A8105B"/>
    <w:rsid w:val="00A81D3A"/>
    <w:rsid w:val="00A821C1"/>
    <w:rsid w:val="00A82580"/>
    <w:rsid w:val="00A835B4"/>
    <w:rsid w:val="00A83A0C"/>
    <w:rsid w:val="00A83E1D"/>
    <w:rsid w:val="00A84437"/>
    <w:rsid w:val="00A8547F"/>
    <w:rsid w:val="00A85FC8"/>
    <w:rsid w:val="00A8790A"/>
    <w:rsid w:val="00A87B3C"/>
    <w:rsid w:val="00A87CA9"/>
    <w:rsid w:val="00A87DE7"/>
    <w:rsid w:val="00A90815"/>
    <w:rsid w:val="00A90EA9"/>
    <w:rsid w:val="00A910B6"/>
    <w:rsid w:val="00A9178E"/>
    <w:rsid w:val="00A91BD7"/>
    <w:rsid w:val="00A921D4"/>
    <w:rsid w:val="00A92DB6"/>
    <w:rsid w:val="00A93120"/>
    <w:rsid w:val="00A9320B"/>
    <w:rsid w:val="00A93286"/>
    <w:rsid w:val="00A938AE"/>
    <w:rsid w:val="00A946B3"/>
    <w:rsid w:val="00A94ED2"/>
    <w:rsid w:val="00A956F2"/>
    <w:rsid w:val="00A95BE8"/>
    <w:rsid w:val="00A961F1"/>
    <w:rsid w:val="00A96760"/>
    <w:rsid w:val="00A97192"/>
    <w:rsid w:val="00A97548"/>
    <w:rsid w:val="00A978C3"/>
    <w:rsid w:val="00A97B8C"/>
    <w:rsid w:val="00AA0391"/>
    <w:rsid w:val="00AA0807"/>
    <w:rsid w:val="00AA34AD"/>
    <w:rsid w:val="00AA41AD"/>
    <w:rsid w:val="00AA4D0F"/>
    <w:rsid w:val="00AA568D"/>
    <w:rsid w:val="00AA5952"/>
    <w:rsid w:val="00AA5DA4"/>
    <w:rsid w:val="00AA628A"/>
    <w:rsid w:val="00AA7438"/>
    <w:rsid w:val="00AA7A83"/>
    <w:rsid w:val="00AA7BF7"/>
    <w:rsid w:val="00AB0545"/>
    <w:rsid w:val="00AB06F4"/>
    <w:rsid w:val="00AB0B94"/>
    <w:rsid w:val="00AB121E"/>
    <w:rsid w:val="00AB19B9"/>
    <w:rsid w:val="00AB1DE5"/>
    <w:rsid w:val="00AB26DE"/>
    <w:rsid w:val="00AB2A15"/>
    <w:rsid w:val="00AB3301"/>
    <w:rsid w:val="00AB355F"/>
    <w:rsid w:val="00AB40EC"/>
    <w:rsid w:val="00AB4822"/>
    <w:rsid w:val="00AB4DCB"/>
    <w:rsid w:val="00AB550A"/>
    <w:rsid w:val="00AB68D0"/>
    <w:rsid w:val="00AB75BE"/>
    <w:rsid w:val="00AB795D"/>
    <w:rsid w:val="00AB79AF"/>
    <w:rsid w:val="00AC0BB8"/>
    <w:rsid w:val="00AC21B1"/>
    <w:rsid w:val="00AC272B"/>
    <w:rsid w:val="00AC2952"/>
    <w:rsid w:val="00AC2B63"/>
    <w:rsid w:val="00AC2F86"/>
    <w:rsid w:val="00AC3966"/>
    <w:rsid w:val="00AC3D40"/>
    <w:rsid w:val="00AC4353"/>
    <w:rsid w:val="00AC4714"/>
    <w:rsid w:val="00AC4D79"/>
    <w:rsid w:val="00AC5973"/>
    <w:rsid w:val="00AC5D01"/>
    <w:rsid w:val="00AC5D6D"/>
    <w:rsid w:val="00AC7070"/>
    <w:rsid w:val="00AC75D0"/>
    <w:rsid w:val="00AD004F"/>
    <w:rsid w:val="00AD0436"/>
    <w:rsid w:val="00AD0795"/>
    <w:rsid w:val="00AD0821"/>
    <w:rsid w:val="00AD124B"/>
    <w:rsid w:val="00AD1EA4"/>
    <w:rsid w:val="00AD2704"/>
    <w:rsid w:val="00AD3302"/>
    <w:rsid w:val="00AD3AD6"/>
    <w:rsid w:val="00AD5A33"/>
    <w:rsid w:val="00AD5F5C"/>
    <w:rsid w:val="00AD60FA"/>
    <w:rsid w:val="00AD655A"/>
    <w:rsid w:val="00AD6830"/>
    <w:rsid w:val="00AD6A64"/>
    <w:rsid w:val="00AD7323"/>
    <w:rsid w:val="00AD7611"/>
    <w:rsid w:val="00AD7BB4"/>
    <w:rsid w:val="00AE0F45"/>
    <w:rsid w:val="00AE19C4"/>
    <w:rsid w:val="00AE1B84"/>
    <w:rsid w:val="00AE21C7"/>
    <w:rsid w:val="00AE2C22"/>
    <w:rsid w:val="00AE31A5"/>
    <w:rsid w:val="00AE35F4"/>
    <w:rsid w:val="00AE3E7A"/>
    <w:rsid w:val="00AE462D"/>
    <w:rsid w:val="00AE4FB9"/>
    <w:rsid w:val="00AE5664"/>
    <w:rsid w:val="00AE5DC2"/>
    <w:rsid w:val="00AE6ED0"/>
    <w:rsid w:val="00AE7424"/>
    <w:rsid w:val="00AE79BA"/>
    <w:rsid w:val="00AF13F4"/>
    <w:rsid w:val="00AF1779"/>
    <w:rsid w:val="00AF1783"/>
    <w:rsid w:val="00AF305C"/>
    <w:rsid w:val="00AF338C"/>
    <w:rsid w:val="00AF35C6"/>
    <w:rsid w:val="00AF3F17"/>
    <w:rsid w:val="00AF48C9"/>
    <w:rsid w:val="00AF566C"/>
    <w:rsid w:val="00AF568F"/>
    <w:rsid w:val="00AF58A2"/>
    <w:rsid w:val="00AF6183"/>
    <w:rsid w:val="00AF64A2"/>
    <w:rsid w:val="00AF6678"/>
    <w:rsid w:val="00AF6FB2"/>
    <w:rsid w:val="00AF7D63"/>
    <w:rsid w:val="00AF7DE2"/>
    <w:rsid w:val="00B00CAD"/>
    <w:rsid w:val="00B00CBF"/>
    <w:rsid w:val="00B01449"/>
    <w:rsid w:val="00B0184A"/>
    <w:rsid w:val="00B01DDD"/>
    <w:rsid w:val="00B02AC7"/>
    <w:rsid w:val="00B033AD"/>
    <w:rsid w:val="00B0358C"/>
    <w:rsid w:val="00B0380D"/>
    <w:rsid w:val="00B03C7F"/>
    <w:rsid w:val="00B03E50"/>
    <w:rsid w:val="00B0418A"/>
    <w:rsid w:val="00B04C00"/>
    <w:rsid w:val="00B051DE"/>
    <w:rsid w:val="00B05769"/>
    <w:rsid w:val="00B06174"/>
    <w:rsid w:val="00B06F51"/>
    <w:rsid w:val="00B073D4"/>
    <w:rsid w:val="00B109BF"/>
    <w:rsid w:val="00B10A68"/>
    <w:rsid w:val="00B10F1C"/>
    <w:rsid w:val="00B113BE"/>
    <w:rsid w:val="00B11426"/>
    <w:rsid w:val="00B11D51"/>
    <w:rsid w:val="00B132A3"/>
    <w:rsid w:val="00B13C9F"/>
    <w:rsid w:val="00B13E26"/>
    <w:rsid w:val="00B1483B"/>
    <w:rsid w:val="00B161FE"/>
    <w:rsid w:val="00B166D5"/>
    <w:rsid w:val="00B171DA"/>
    <w:rsid w:val="00B17668"/>
    <w:rsid w:val="00B17708"/>
    <w:rsid w:val="00B17FBA"/>
    <w:rsid w:val="00B2085F"/>
    <w:rsid w:val="00B208CC"/>
    <w:rsid w:val="00B20ABB"/>
    <w:rsid w:val="00B20E19"/>
    <w:rsid w:val="00B21183"/>
    <w:rsid w:val="00B21BA3"/>
    <w:rsid w:val="00B22327"/>
    <w:rsid w:val="00B2262D"/>
    <w:rsid w:val="00B23064"/>
    <w:rsid w:val="00B23231"/>
    <w:rsid w:val="00B25BFB"/>
    <w:rsid w:val="00B26AF7"/>
    <w:rsid w:val="00B27B7A"/>
    <w:rsid w:val="00B30365"/>
    <w:rsid w:val="00B311A3"/>
    <w:rsid w:val="00B315F0"/>
    <w:rsid w:val="00B339FF"/>
    <w:rsid w:val="00B33EC0"/>
    <w:rsid w:val="00B35282"/>
    <w:rsid w:val="00B35574"/>
    <w:rsid w:val="00B35F14"/>
    <w:rsid w:val="00B36BBF"/>
    <w:rsid w:val="00B36CAD"/>
    <w:rsid w:val="00B36FFB"/>
    <w:rsid w:val="00B37690"/>
    <w:rsid w:val="00B37752"/>
    <w:rsid w:val="00B37B01"/>
    <w:rsid w:val="00B37E6F"/>
    <w:rsid w:val="00B37F26"/>
    <w:rsid w:val="00B40580"/>
    <w:rsid w:val="00B40622"/>
    <w:rsid w:val="00B40722"/>
    <w:rsid w:val="00B40B19"/>
    <w:rsid w:val="00B40DEA"/>
    <w:rsid w:val="00B410C0"/>
    <w:rsid w:val="00B41687"/>
    <w:rsid w:val="00B42F34"/>
    <w:rsid w:val="00B437EF"/>
    <w:rsid w:val="00B4424C"/>
    <w:rsid w:val="00B460C9"/>
    <w:rsid w:val="00B46574"/>
    <w:rsid w:val="00B46BBD"/>
    <w:rsid w:val="00B46C44"/>
    <w:rsid w:val="00B476D5"/>
    <w:rsid w:val="00B47775"/>
    <w:rsid w:val="00B47A50"/>
    <w:rsid w:val="00B47BB5"/>
    <w:rsid w:val="00B50077"/>
    <w:rsid w:val="00B5007C"/>
    <w:rsid w:val="00B50A6A"/>
    <w:rsid w:val="00B50FB0"/>
    <w:rsid w:val="00B517B4"/>
    <w:rsid w:val="00B51886"/>
    <w:rsid w:val="00B51E6B"/>
    <w:rsid w:val="00B51FFC"/>
    <w:rsid w:val="00B5446C"/>
    <w:rsid w:val="00B54484"/>
    <w:rsid w:val="00B54527"/>
    <w:rsid w:val="00B545A1"/>
    <w:rsid w:val="00B552DE"/>
    <w:rsid w:val="00B564BB"/>
    <w:rsid w:val="00B56603"/>
    <w:rsid w:val="00B57C37"/>
    <w:rsid w:val="00B57F4F"/>
    <w:rsid w:val="00B60500"/>
    <w:rsid w:val="00B60B1C"/>
    <w:rsid w:val="00B61082"/>
    <w:rsid w:val="00B61D22"/>
    <w:rsid w:val="00B61E30"/>
    <w:rsid w:val="00B62FCA"/>
    <w:rsid w:val="00B63247"/>
    <w:rsid w:val="00B63478"/>
    <w:rsid w:val="00B654D7"/>
    <w:rsid w:val="00B65EE6"/>
    <w:rsid w:val="00B6625F"/>
    <w:rsid w:val="00B662E2"/>
    <w:rsid w:val="00B665B0"/>
    <w:rsid w:val="00B66F66"/>
    <w:rsid w:val="00B674E0"/>
    <w:rsid w:val="00B675D6"/>
    <w:rsid w:val="00B6765F"/>
    <w:rsid w:val="00B709DA"/>
    <w:rsid w:val="00B70A1D"/>
    <w:rsid w:val="00B70BAD"/>
    <w:rsid w:val="00B71C6F"/>
    <w:rsid w:val="00B71D35"/>
    <w:rsid w:val="00B72A49"/>
    <w:rsid w:val="00B72FAA"/>
    <w:rsid w:val="00B73628"/>
    <w:rsid w:val="00B739D1"/>
    <w:rsid w:val="00B73A0A"/>
    <w:rsid w:val="00B73DDD"/>
    <w:rsid w:val="00B742C1"/>
    <w:rsid w:val="00B744E2"/>
    <w:rsid w:val="00B7579A"/>
    <w:rsid w:val="00B76478"/>
    <w:rsid w:val="00B768B5"/>
    <w:rsid w:val="00B76D1A"/>
    <w:rsid w:val="00B77563"/>
    <w:rsid w:val="00B77ADE"/>
    <w:rsid w:val="00B80333"/>
    <w:rsid w:val="00B805C4"/>
    <w:rsid w:val="00B806B8"/>
    <w:rsid w:val="00B81302"/>
    <w:rsid w:val="00B81B30"/>
    <w:rsid w:val="00B82176"/>
    <w:rsid w:val="00B82B58"/>
    <w:rsid w:val="00B82F7B"/>
    <w:rsid w:val="00B83761"/>
    <w:rsid w:val="00B83EB3"/>
    <w:rsid w:val="00B83F69"/>
    <w:rsid w:val="00B846A9"/>
    <w:rsid w:val="00B84E7B"/>
    <w:rsid w:val="00B8547D"/>
    <w:rsid w:val="00B860A3"/>
    <w:rsid w:val="00B86B36"/>
    <w:rsid w:val="00B871AE"/>
    <w:rsid w:val="00B8779E"/>
    <w:rsid w:val="00B87F2E"/>
    <w:rsid w:val="00B9082E"/>
    <w:rsid w:val="00B911C4"/>
    <w:rsid w:val="00B9132E"/>
    <w:rsid w:val="00B91739"/>
    <w:rsid w:val="00B91DDF"/>
    <w:rsid w:val="00B927C9"/>
    <w:rsid w:val="00B9392D"/>
    <w:rsid w:val="00B93E79"/>
    <w:rsid w:val="00B95032"/>
    <w:rsid w:val="00B9593E"/>
    <w:rsid w:val="00B95DEC"/>
    <w:rsid w:val="00B961DB"/>
    <w:rsid w:val="00B97429"/>
    <w:rsid w:val="00B97568"/>
    <w:rsid w:val="00B97C26"/>
    <w:rsid w:val="00B97EA1"/>
    <w:rsid w:val="00BA0045"/>
    <w:rsid w:val="00BA06CC"/>
    <w:rsid w:val="00BA07C7"/>
    <w:rsid w:val="00BA0E1A"/>
    <w:rsid w:val="00BA14D6"/>
    <w:rsid w:val="00BA1DC9"/>
    <w:rsid w:val="00BA26AC"/>
    <w:rsid w:val="00BA26E3"/>
    <w:rsid w:val="00BA284C"/>
    <w:rsid w:val="00BA2D61"/>
    <w:rsid w:val="00BA2F2A"/>
    <w:rsid w:val="00BA3B09"/>
    <w:rsid w:val="00BA3C8D"/>
    <w:rsid w:val="00BA3E47"/>
    <w:rsid w:val="00BA42E2"/>
    <w:rsid w:val="00BA447A"/>
    <w:rsid w:val="00BA462B"/>
    <w:rsid w:val="00BA48C8"/>
    <w:rsid w:val="00BA5343"/>
    <w:rsid w:val="00BA54C8"/>
    <w:rsid w:val="00BA5EAB"/>
    <w:rsid w:val="00BA6054"/>
    <w:rsid w:val="00BA6730"/>
    <w:rsid w:val="00BA7C4C"/>
    <w:rsid w:val="00BA7CA6"/>
    <w:rsid w:val="00BB0C15"/>
    <w:rsid w:val="00BB0CA5"/>
    <w:rsid w:val="00BB0D30"/>
    <w:rsid w:val="00BB24D9"/>
    <w:rsid w:val="00BB2B3F"/>
    <w:rsid w:val="00BB39D7"/>
    <w:rsid w:val="00BB3CA2"/>
    <w:rsid w:val="00BB3E76"/>
    <w:rsid w:val="00BB47AE"/>
    <w:rsid w:val="00BB4AA1"/>
    <w:rsid w:val="00BB6E94"/>
    <w:rsid w:val="00BB78AC"/>
    <w:rsid w:val="00BB7F48"/>
    <w:rsid w:val="00BC0537"/>
    <w:rsid w:val="00BC07B8"/>
    <w:rsid w:val="00BC0CE6"/>
    <w:rsid w:val="00BC11EB"/>
    <w:rsid w:val="00BC1377"/>
    <w:rsid w:val="00BC1621"/>
    <w:rsid w:val="00BC230B"/>
    <w:rsid w:val="00BC2AE2"/>
    <w:rsid w:val="00BC2EE0"/>
    <w:rsid w:val="00BC2F3A"/>
    <w:rsid w:val="00BC385E"/>
    <w:rsid w:val="00BC4114"/>
    <w:rsid w:val="00BC4337"/>
    <w:rsid w:val="00BC52C8"/>
    <w:rsid w:val="00BC5CB3"/>
    <w:rsid w:val="00BC696D"/>
    <w:rsid w:val="00BC7E47"/>
    <w:rsid w:val="00BD0332"/>
    <w:rsid w:val="00BD0BE4"/>
    <w:rsid w:val="00BD0DBA"/>
    <w:rsid w:val="00BD172E"/>
    <w:rsid w:val="00BD182B"/>
    <w:rsid w:val="00BD25F1"/>
    <w:rsid w:val="00BD262C"/>
    <w:rsid w:val="00BD400B"/>
    <w:rsid w:val="00BD427E"/>
    <w:rsid w:val="00BD4648"/>
    <w:rsid w:val="00BD565E"/>
    <w:rsid w:val="00BD59B5"/>
    <w:rsid w:val="00BD5A5E"/>
    <w:rsid w:val="00BD5C67"/>
    <w:rsid w:val="00BD5F99"/>
    <w:rsid w:val="00BD69A7"/>
    <w:rsid w:val="00BD6F0F"/>
    <w:rsid w:val="00BD737B"/>
    <w:rsid w:val="00BE0A5E"/>
    <w:rsid w:val="00BE0A68"/>
    <w:rsid w:val="00BE0C0D"/>
    <w:rsid w:val="00BE219B"/>
    <w:rsid w:val="00BE2DA1"/>
    <w:rsid w:val="00BE2DAF"/>
    <w:rsid w:val="00BE3872"/>
    <w:rsid w:val="00BE4A30"/>
    <w:rsid w:val="00BE4AEC"/>
    <w:rsid w:val="00BE63D3"/>
    <w:rsid w:val="00BE7BBF"/>
    <w:rsid w:val="00BF0677"/>
    <w:rsid w:val="00BF1338"/>
    <w:rsid w:val="00BF1356"/>
    <w:rsid w:val="00BF1782"/>
    <w:rsid w:val="00BF2431"/>
    <w:rsid w:val="00BF2437"/>
    <w:rsid w:val="00BF2E15"/>
    <w:rsid w:val="00BF3657"/>
    <w:rsid w:val="00BF56FB"/>
    <w:rsid w:val="00BF7964"/>
    <w:rsid w:val="00C00A57"/>
    <w:rsid w:val="00C0172B"/>
    <w:rsid w:val="00C019C0"/>
    <w:rsid w:val="00C02296"/>
    <w:rsid w:val="00C02702"/>
    <w:rsid w:val="00C02763"/>
    <w:rsid w:val="00C03D22"/>
    <w:rsid w:val="00C04986"/>
    <w:rsid w:val="00C04DD9"/>
    <w:rsid w:val="00C05B2E"/>
    <w:rsid w:val="00C06049"/>
    <w:rsid w:val="00C0684F"/>
    <w:rsid w:val="00C069AF"/>
    <w:rsid w:val="00C070A1"/>
    <w:rsid w:val="00C07D5F"/>
    <w:rsid w:val="00C07FB7"/>
    <w:rsid w:val="00C10607"/>
    <w:rsid w:val="00C10C26"/>
    <w:rsid w:val="00C11025"/>
    <w:rsid w:val="00C11352"/>
    <w:rsid w:val="00C11507"/>
    <w:rsid w:val="00C11556"/>
    <w:rsid w:val="00C11688"/>
    <w:rsid w:val="00C11F3F"/>
    <w:rsid w:val="00C1206B"/>
    <w:rsid w:val="00C12207"/>
    <w:rsid w:val="00C12C31"/>
    <w:rsid w:val="00C13A2E"/>
    <w:rsid w:val="00C13A5F"/>
    <w:rsid w:val="00C14016"/>
    <w:rsid w:val="00C15726"/>
    <w:rsid w:val="00C15CEA"/>
    <w:rsid w:val="00C15DAE"/>
    <w:rsid w:val="00C16696"/>
    <w:rsid w:val="00C167DF"/>
    <w:rsid w:val="00C16EAB"/>
    <w:rsid w:val="00C17106"/>
    <w:rsid w:val="00C172C6"/>
    <w:rsid w:val="00C17702"/>
    <w:rsid w:val="00C20214"/>
    <w:rsid w:val="00C204CF"/>
    <w:rsid w:val="00C20EB5"/>
    <w:rsid w:val="00C211EE"/>
    <w:rsid w:val="00C21667"/>
    <w:rsid w:val="00C23554"/>
    <w:rsid w:val="00C238EB"/>
    <w:rsid w:val="00C23BED"/>
    <w:rsid w:val="00C24A70"/>
    <w:rsid w:val="00C2581E"/>
    <w:rsid w:val="00C27002"/>
    <w:rsid w:val="00C27195"/>
    <w:rsid w:val="00C27718"/>
    <w:rsid w:val="00C300F1"/>
    <w:rsid w:val="00C30365"/>
    <w:rsid w:val="00C305EE"/>
    <w:rsid w:val="00C30AED"/>
    <w:rsid w:val="00C314BB"/>
    <w:rsid w:val="00C3203C"/>
    <w:rsid w:val="00C32C1E"/>
    <w:rsid w:val="00C32CF7"/>
    <w:rsid w:val="00C3368C"/>
    <w:rsid w:val="00C336E5"/>
    <w:rsid w:val="00C33C86"/>
    <w:rsid w:val="00C34553"/>
    <w:rsid w:val="00C3494B"/>
    <w:rsid w:val="00C35068"/>
    <w:rsid w:val="00C35537"/>
    <w:rsid w:val="00C35D99"/>
    <w:rsid w:val="00C35DD0"/>
    <w:rsid w:val="00C36FB0"/>
    <w:rsid w:val="00C37168"/>
    <w:rsid w:val="00C371E0"/>
    <w:rsid w:val="00C373A1"/>
    <w:rsid w:val="00C376E6"/>
    <w:rsid w:val="00C402E2"/>
    <w:rsid w:val="00C40BEF"/>
    <w:rsid w:val="00C40C55"/>
    <w:rsid w:val="00C41007"/>
    <w:rsid w:val="00C411FA"/>
    <w:rsid w:val="00C41F7F"/>
    <w:rsid w:val="00C42769"/>
    <w:rsid w:val="00C43120"/>
    <w:rsid w:val="00C44115"/>
    <w:rsid w:val="00C44294"/>
    <w:rsid w:val="00C44487"/>
    <w:rsid w:val="00C45DB0"/>
    <w:rsid w:val="00C464D7"/>
    <w:rsid w:val="00C46E1A"/>
    <w:rsid w:val="00C46E8C"/>
    <w:rsid w:val="00C46F10"/>
    <w:rsid w:val="00C46F22"/>
    <w:rsid w:val="00C47DBE"/>
    <w:rsid w:val="00C50C73"/>
    <w:rsid w:val="00C50ED8"/>
    <w:rsid w:val="00C5176C"/>
    <w:rsid w:val="00C52010"/>
    <w:rsid w:val="00C520AC"/>
    <w:rsid w:val="00C520E5"/>
    <w:rsid w:val="00C522AF"/>
    <w:rsid w:val="00C52663"/>
    <w:rsid w:val="00C52909"/>
    <w:rsid w:val="00C52DBC"/>
    <w:rsid w:val="00C52EFA"/>
    <w:rsid w:val="00C53940"/>
    <w:rsid w:val="00C53B67"/>
    <w:rsid w:val="00C53ED7"/>
    <w:rsid w:val="00C5427E"/>
    <w:rsid w:val="00C54293"/>
    <w:rsid w:val="00C57D7C"/>
    <w:rsid w:val="00C6056B"/>
    <w:rsid w:val="00C60A7D"/>
    <w:rsid w:val="00C60F71"/>
    <w:rsid w:val="00C60FFE"/>
    <w:rsid w:val="00C61AA8"/>
    <w:rsid w:val="00C622E1"/>
    <w:rsid w:val="00C623C4"/>
    <w:rsid w:val="00C623C8"/>
    <w:rsid w:val="00C62CF4"/>
    <w:rsid w:val="00C6321D"/>
    <w:rsid w:val="00C654A4"/>
    <w:rsid w:val="00C663ED"/>
    <w:rsid w:val="00C666BD"/>
    <w:rsid w:val="00C668A1"/>
    <w:rsid w:val="00C669AD"/>
    <w:rsid w:val="00C66B18"/>
    <w:rsid w:val="00C66BE4"/>
    <w:rsid w:val="00C67845"/>
    <w:rsid w:val="00C67B3F"/>
    <w:rsid w:val="00C67CD4"/>
    <w:rsid w:val="00C700B9"/>
    <w:rsid w:val="00C70548"/>
    <w:rsid w:val="00C716A3"/>
    <w:rsid w:val="00C719CF"/>
    <w:rsid w:val="00C73659"/>
    <w:rsid w:val="00C73A79"/>
    <w:rsid w:val="00C73CE8"/>
    <w:rsid w:val="00C74A27"/>
    <w:rsid w:val="00C75229"/>
    <w:rsid w:val="00C7679A"/>
    <w:rsid w:val="00C76F12"/>
    <w:rsid w:val="00C7730C"/>
    <w:rsid w:val="00C773E0"/>
    <w:rsid w:val="00C77576"/>
    <w:rsid w:val="00C77BFC"/>
    <w:rsid w:val="00C77DFD"/>
    <w:rsid w:val="00C802DC"/>
    <w:rsid w:val="00C806A4"/>
    <w:rsid w:val="00C80801"/>
    <w:rsid w:val="00C81871"/>
    <w:rsid w:val="00C81DD5"/>
    <w:rsid w:val="00C83571"/>
    <w:rsid w:val="00C83778"/>
    <w:rsid w:val="00C83BCD"/>
    <w:rsid w:val="00C84591"/>
    <w:rsid w:val="00C849D1"/>
    <w:rsid w:val="00C85711"/>
    <w:rsid w:val="00C85812"/>
    <w:rsid w:val="00C86402"/>
    <w:rsid w:val="00C8666D"/>
    <w:rsid w:val="00C86DAE"/>
    <w:rsid w:val="00C8727F"/>
    <w:rsid w:val="00C8784F"/>
    <w:rsid w:val="00C87B5E"/>
    <w:rsid w:val="00C87D01"/>
    <w:rsid w:val="00C904ED"/>
    <w:rsid w:val="00C90A2D"/>
    <w:rsid w:val="00C913D3"/>
    <w:rsid w:val="00C9146F"/>
    <w:rsid w:val="00C9162E"/>
    <w:rsid w:val="00C92980"/>
    <w:rsid w:val="00C9324B"/>
    <w:rsid w:val="00C93741"/>
    <w:rsid w:val="00C9438F"/>
    <w:rsid w:val="00C94583"/>
    <w:rsid w:val="00C946D3"/>
    <w:rsid w:val="00C96125"/>
    <w:rsid w:val="00C96644"/>
    <w:rsid w:val="00C96BBD"/>
    <w:rsid w:val="00C9785D"/>
    <w:rsid w:val="00C9793D"/>
    <w:rsid w:val="00C97C5F"/>
    <w:rsid w:val="00CA0762"/>
    <w:rsid w:val="00CA1141"/>
    <w:rsid w:val="00CA242D"/>
    <w:rsid w:val="00CA2B88"/>
    <w:rsid w:val="00CA2C6A"/>
    <w:rsid w:val="00CA2EB5"/>
    <w:rsid w:val="00CA44E9"/>
    <w:rsid w:val="00CA488B"/>
    <w:rsid w:val="00CA49C0"/>
    <w:rsid w:val="00CA4AC6"/>
    <w:rsid w:val="00CA4CD4"/>
    <w:rsid w:val="00CA4DBE"/>
    <w:rsid w:val="00CA5157"/>
    <w:rsid w:val="00CA5FBE"/>
    <w:rsid w:val="00CA60B2"/>
    <w:rsid w:val="00CA6338"/>
    <w:rsid w:val="00CA6A1D"/>
    <w:rsid w:val="00CA7637"/>
    <w:rsid w:val="00CB0FE8"/>
    <w:rsid w:val="00CB171A"/>
    <w:rsid w:val="00CB30DC"/>
    <w:rsid w:val="00CB3494"/>
    <w:rsid w:val="00CB4075"/>
    <w:rsid w:val="00CB5E3C"/>
    <w:rsid w:val="00CB5E5A"/>
    <w:rsid w:val="00CB614A"/>
    <w:rsid w:val="00CB6B9C"/>
    <w:rsid w:val="00CB7068"/>
    <w:rsid w:val="00CB750F"/>
    <w:rsid w:val="00CB78D8"/>
    <w:rsid w:val="00CB7B43"/>
    <w:rsid w:val="00CB7D67"/>
    <w:rsid w:val="00CC02A7"/>
    <w:rsid w:val="00CC04E3"/>
    <w:rsid w:val="00CC04E7"/>
    <w:rsid w:val="00CC0913"/>
    <w:rsid w:val="00CC135F"/>
    <w:rsid w:val="00CC1DED"/>
    <w:rsid w:val="00CC20B3"/>
    <w:rsid w:val="00CC3C96"/>
    <w:rsid w:val="00CC442E"/>
    <w:rsid w:val="00CC4C32"/>
    <w:rsid w:val="00CC52D4"/>
    <w:rsid w:val="00CC52DB"/>
    <w:rsid w:val="00CC5B07"/>
    <w:rsid w:val="00CC5C9B"/>
    <w:rsid w:val="00CC5CF3"/>
    <w:rsid w:val="00CC61D4"/>
    <w:rsid w:val="00CC6AA7"/>
    <w:rsid w:val="00CC7A10"/>
    <w:rsid w:val="00CC7B85"/>
    <w:rsid w:val="00CC7EE7"/>
    <w:rsid w:val="00CD0018"/>
    <w:rsid w:val="00CD0085"/>
    <w:rsid w:val="00CD1046"/>
    <w:rsid w:val="00CD10B2"/>
    <w:rsid w:val="00CD10DF"/>
    <w:rsid w:val="00CD17C6"/>
    <w:rsid w:val="00CD1E53"/>
    <w:rsid w:val="00CD26B9"/>
    <w:rsid w:val="00CD295F"/>
    <w:rsid w:val="00CD319A"/>
    <w:rsid w:val="00CD3711"/>
    <w:rsid w:val="00CD3747"/>
    <w:rsid w:val="00CD43C4"/>
    <w:rsid w:val="00CD45EA"/>
    <w:rsid w:val="00CD4A40"/>
    <w:rsid w:val="00CD4C21"/>
    <w:rsid w:val="00CD546E"/>
    <w:rsid w:val="00CD5754"/>
    <w:rsid w:val="00CD5B3C"/>
    <w:rsid w:val="00CD5F6C"/>
    <w:rsid w:val="00CD7565"/>
    <w:rsid w:val="00CE0BBC"/>
    <w:rsid w:val="00CE14FA"/>
    <w:rsid w:val="00CE1B9F"/>
    <w:rsid w:val="00CE1BAB"/>
    <w:rsid w:val="00CE22B8"/>
    <w:rsid w:val="00CE294A"/>
    <w:rsid w:val="00CE2C8D"/>
    <w:rsid w:val="00CE3DC0"/>
    <w:rsid w:val="00CE401C"/>
    <w:rsid w:val="00CE454A"/>
    <w:rsid w:val="00CE53E2"/>
    <w:rsid w:val="00CE5489"/>
    <w:rsid w:val="00CE55A5"/>
    <w:rsid w:val="00CE5739"/>
    <w:rsid w:val="00CE67E5"/>
    <w:rsid w:val="00CE6D13"/>
    <w:rsid w:val="00CE6E14"/>
    <w:rsid w:val="00CE6EE3"/>
    <w:rsid w:val="00CE786A"/>
    <w:rsid w:val="00CE7B25"/>
    <w:rsid w:val="00CE7DCF"/>
    <w:rsid w:val="00CF0112"/>
    <w:rsid w:val="00CF0A35"/>
    <w:rsid w:val="00CF0CEE"/>
    <w:rsid w:val="00CF0D16"/>
    <w:rsid w:val="00CF13AF"/>
    <w:rsid w:val="00CF17E5"/>
    <w:rsid w:val="00CF204B"/>
    <w:rsid w:val="00CF2055"/>
    <w:rsid w:val="00CF2416"/>
    <w:rsid w:val="00CF26F3"/>
    <w:rsid w:val="00CF3E5A"/>
    <w:rsid w:val="00CF4918"/>
    <w:rsid w:val="00CF4CE4"/>
    <w:rsid w:val="00CF6C39"/>
    <w:rsid w:val="00CF7A07"/>
    <w:rsid w:val="00CF7B78"/>
    <w:rsid w:val="00D013F3"/>
    <w:rsid w:val="00D016A4"/>
    <w:rsid w:val="00D021DC"/>
    <w:rsid w:val="00D02B13"/>
    <w:rsid w:val="00D043B9"/>
    <w:rsid w:val="00D044BA"/>
    <w:rsid w:val="00D0474F"/>
    <w:rsid w:val="00D04750"/>
    <w:rsid w:val="00D048E4"/>
    <w:rsid w:val="00D04F98"/>
    <w:rsid w:val="00D05394"/>
    <w:rsid w:val="00D054D7"/>
    <w:rsid w:val="00D05B4E"/>
    <w:rsid w:val="00D068C6"/>
    <w:rsid w:val="00D06A79"/>
    <w:rsid w:val="00D07074"/>
    <w:rsid w:val="00D07D13"/>
    <w:rsid w:val="00D10B3B"/>
    <w:rsid w:val="00D10F35"/>
    <w:rsid w:val="00D11B86"/>
    <w:rsid w:val="00D127D2"/>
    <w:rsid w:val="00D1297B"/>
    <w:rsid w:val="00D12A47"/>
    <w:rsid w:val="00D12CB3"/>
    <w:rsid w:val="00D13497"/>
    <w:rsid w:val="00D13EB7"/>
    <w:rsid w:val="00D13F60"/>
    <w:rsid w:val="00D14747"/>
    <w:rsid w:val="00D1494C"/>
    <w:rsid w:val="00D16E68"/>
    <w:rsid w:val="00D20206"/>
    <w:rsid w:val="00D20ADD"/>
    <w:rsid w:val="00D213F2"/>
    <w:rsid w:val="00D2164C"/>
    <w:rsid w:val="00D22A12"/>
    <w:rsid w:val="00D23837"/>
    <w:rsid w:val="00D23BB9"/>
    <w:rsid w:val="00D23E27"/>
    <w:rsid w:val="00D2529A"/>
    <w:rsid w:val="00D25C6E"/>
    <w:rsid w:val="00D2705F"/>
    <w:rsid w:val="00D3150D"/>
    <w:rsid w:val="00D31FD8"/>
    <w:rsid w:val="00D3231E"/>
    <w:rsid w:val="00D329BC"/>
    <w:rsid w:val="00D32FA6"/>
    <w:rsid w:val="00D33514"/>
    <w:rsid w:val="00D33805"/>
    <w:rsid w:val="00D345CD"/>
    <w:rsid w:val="00D35062"/>
    <w:rsid w:val="00D3546E"/>
    <w:rsid w:val="00D36EE4"/>
    <w:rsid w:val="00D3718C"/>
    <w:rsid w:val="00D379DC"/>
    <w:rsid w:val="00D379F4"/>
    <w:rsid w:val="00D37BA1"/>
    <w:rsid w:val="00D40E2B"/>
    <w:rsid w:val="00D410BA"/>
    <w:rsid w:val="00D414C5"/>
    <w:rsid w:val="00D41B16"/>
    <w:rsid w:val="00D41ED5"/>
    <w:rsid w:val="00D43C97"/>
    <w:rsid w:val="00D447E4"/>
    <w:rsid w:val="00D457E0"/>
    <w:rsid w:val="00D457F6"/>
    <w:rsid w:val="00D46D36"/>
    <w:rsid w:val="00D47EDD"/>
    <w:rsid w:val="00D5025E"/>
    <w:rsid w:val="00D50BD0"/>
    <w:rsid w:val="00D50E32"/>
    <w:rsid w:val="00D5106A"/>
    <w:rsid w:val="00D51256"/>
    <w:rsid w:val="00D51EE3"/>
    <w:rsid w:val="00D526AC"/>
    <w:rsid w:val="00D52764"/>
    <w:rsid w:val="00D53843"/>
    <w:rsid w:val="00D5425E"/>
    <w:rsid w:val="00D55CD8"/>
    <w:rsid w:val="00D561B5"/>
    <w:rsid w:val="00D569F2"/>
    <w:rsid w:val="00D5701A"/>
    <w:rsid w:val="00D57EC2"/>
    <w:rsid w:val="00D60A85"/>
    <w:rsid w:val="00D60AC1"/>
    <w:rsid w:val="00D610D0"/>
    <w:rsid w:val="00D6151D"/>
    <w:rsid w:val="00D617BE"/>
    <w:rsid w:val="00D61B9F"/>
    <w:rsid w:val="00D61D6B"/>
    <w:rsid w:val="00D62762"/>
    <w:rsid w:val="00D6284C"/>
    <w:rsid w:val="00D62CBC"/>
    <w:rsid w:val="00D65D70"/>
    <w:rsid w:val="00D65E19"/>
    <w:rsid w:val="00D67D1C"/>
    <w:rsid w:val="00D7028C"/>
    <w:rsid w:val="00D704BF"/>
    <w:rsid w:val="00D70C6F"/>
    <w:rsid w:val="00D71157"/>
    <w:rsid w:val="00D71167"/>
    <w:rsid w:val="00D7237C"/>
    <w:rsid w:val="00D73244"/>
    <w:rsid w:val="00D7344D"/>
    <w:rsid w:val="00D73531"/>
    <w:rsid w:val="00D736B4"/>
    <w:rsid w:val="00D74229"/>
    <w:rsid w:val="00D74DA2"/>
    <w:rsid w:val="00D74DBE"/>
    <w:rsid w:val="00D7532E"/>
    <w:rsid w:val="00D75BCC"/>
    <w:rsid w:val="00D75C46"/>
    <w:rsid w:val="00D75E21"/>
    <w:rsid w:val="00D77101"/>
    <w:rsid w:val="00D80370"/>
    <w:rsid w:val="00D806ED"/>
    <w:rsid w:val="00D809DD"/>
    <w:rsid w:val="00D80A7A"/>
    <w:rsid w:val="00D80B05"/>
    <w:rsid w:val="00D81245"/>
    <w:rsid w:val="00D8177F"/>
    <w:rsid w:val="00D81C44"/>
    <w:rsid w:val="00D831DF"/>
    <w:rsid w:val="00D843B1"/>
    <w:rsid w:val="00D8442E"/>
    <w:rsid w:val="00D84B08"/>
    <w:rsid w:val="00D85907"/>
    <w:rsid w:val="00D85B3D"/>
    <w:rsid w:val="00D87343"/>
    <w:rsid w:val="00D87833"/>
    <w:rsid w:val="00D87AB5"/>
    <w:rsid w:val="00D87B7F"/>
    <w:rsid w:val="00D87CD3"/>
    <w:rsid w:val="00D90960"/>
    <w:rsid w:val="00D90FFC"/>
    <w:rsid w:val="00D9196A"/>
    <w:rsid w:val="00D9205E"/>
    <w:rsid w:val="00D93226"/>
    <w:rsid w:val="00D937FA"/>
    <w:rsid w:val="00D93D4B"/>
    <w:rsid w:val="00D948EF"/>
    <w:rsid w:val="00D94A9A"/>
    <w:rsid w:val="00D94CC7"/>
    <w:rsid w:val="00D94F32"/>
    <w:rsid w:val="00D9533A"/>
    <w:rsid w:val="00D956A4"/>
    <w:rsid w:val="00D957AC"/>
    <w:rsid w:val="00D95887"/>
    <w:rsid w:val="00D95A16"/>
    <w:rsid w:val="00D96668"/>
    <w:rsid w:val="00D97F21"/>
    <w:rsid w:val="00DA01AD"/>
    <w:rsid w:val="00DA0B56"/>
    <w:rsid w:val="00DA1ACA"/>
    <w:rsid w:val="00DA2540"/>
    <w:rsid w:val="00DA2BA1"/>
    <w:rsid w:val="00DA3D48"/>
    <w:rsid w:val="00DA48A1"/>
    <w:rsid w:val="00DA4BC1"/>
    <w:rsid w:val="00DA5260"/>
    <w:rsid w:val="00DA6AA4"/>
    <w:rsid w:val="00DA7704"/>
    <w:rsid w:val="00DB0739"/>
    <w:rsid w:val="00DB0B89"/>
    <w:rsid w:val="00DB0E4C"/>
    <w:rsid w:val="00DB2051"/>
    <w:rsid w:val="00DB24CA"/>
    <w:rsid w:val="00DB37D0"/>
    <w:rsid w:val="00DB39E2"/>
    <w:rsid w:val="00DB3C35"/>
    <w:rsid w:val="00DB4CBF"/>
    <w:rsid w:val="00DB60CB"/>
    <w:rsid w:val="00DB631D"/>
    <w:rsid w:val="00DB64D9"/>
    <w:rsid w:val="00DB6C72"/>
    <w:rsid w:val="00DB74F4"/>
    <w:rsid w:val="00DC0BFC"/>
    <w:rsid w:val="00DC1F23"/>
    <w:rsid w:val="00DC22BB"/>
    <w:rsid w:val="00DC2FAD"/>
    <w:rsid w:val="00DC31BF"/>
    <w:rsid w:val="00DC356F"/>
    <w:rsid w:val="00DC379E"/>
    <w:rsid w:val="00DC4552"/>
    <w:rsid w:val="00DC4595"/>
    <w:rsid w:val="00DC45B4"/>
    <w:rsid w:val="00DC49A9"/>
    <w:rsid w:val="00DC4F01"/>
    <w:rsid w:val="00DC66E2"/>
    <w:rsid w:val="00DC6E5E"/>
    <w:rsid w:val="00DC6EE2"/>
    <w:rsid w:val="00DC6F2F"/>
    <w:rsid w:val="00DC7A7D"/>
    <w:rsid w:val="00DD02B9"/>
    <w:rsid w:val="00DD0D5E"/>
    <w:rsid w:val="00DD194F"/>
    <w:rsid w:val="00DD24E6"/>
    <w:rsid w:val="00DD2A2C"/>
    <w:rsid w:val="00DD2C2E"/>
    <w:rsid w:val="00DD2DBD"/>
    <w:rsid w:val="00DD2EE3"/>
    <w:rsid w:val="00DD2FD8"/>
    <w:rsid w:val="00DD3F75"/>
    <w:rsid w:val="00DD4164"/>
    <w:rsid w:val="00DD4237"/>
    <w:rsid w:val="00DD42F9"/>
    <w:rsid w:val="00DD4F75"/>
    <w:rsid w:val="00DD613C"/>
    <w:rsid w:val="00DD6608"/>
    <w:rsid w:val="00DD6E3A"/>
    <w:rsid w:val="00DD73F7"/>
    <w:rsid w:val="00DD76B6"/>
    <w:rsid w:val="00DD7FAD"/>
    <w:rsid w:val="00DE03F0"/>
    <w:rsid w:val="00DE1C23"/>
    <w:rsid w:val="00DE2312"/>
    <w:rsid w:val="00DE231B"/>
    <w:rsid w:val="00DE3464"/>
    <w:rsid w:val="00DE3A39"/>
    <w:rsid w:val="00DE3BA0"/>
    <w:rsid w:val="00DE419C"/>
    <w:rsid w:val="00DE441E"/>
    <w:rsid w:val="00DE502A"/>
    <w:rsid w:val="00DE5F74"/>
    <w:rsid w:val="00DE645E"/>
    <w:rsid w:val="00DE6A48"/>
    <w:rsid w:val="00DE7EEA"/>
    <w:rsid w:val="00DF1C72"/>
    <w:rsid w:val="00DF309F"/>
    <w:rsid w:val="00DF4DA5"/>
    <w:rsid w:val="00DF4EA1"/>
    <w:rsid w:val="00DF4FDB"/>
    <w:rsid w:val="00DF696F"/>
    <w:rsid w:val="00DF7150"/>
    <w:rsid w:val="00DF75B9"/>
    <w:rsid w:val="00DF76A0"/>
    <w:rsid w:val="00DF7930"/>
    <w:rsid w:val="00E00785"/>
    <w:rsid w:val="00E00A04"/>
    <w:rsid w:val="00E018BC"/>
    <w:rsid w:val="00E02590"/>
    <w:rsid w:val="00E02621"/>
    <w:rsid w:val="00E0332D"/>
    <w:rsid w:val="00E044F4"/>
    <w:rsid w:val="00E04C87"/>
    <w:rsid w:val="00E051CD"/>
    <w:rsid w:val="00E0534C"/>
    <w:rsid w:val="00E05476"/>
    <w:rsid w:val="00E05DEA"/>
    <w:rsid w:val="00E062D7"/>
    <w:rsid w:val="00E062E8"/>
    <w:rsid w:val="00E070F1"/>
    <w:rsid w:val="00E072E5"/>
    <w:rsid w:val="00E07D5F"/>
    <w:rsid w:val="00E07F66"/>
    <w:rsid w:val="00E10461"/>
    <w:rsid w:val="00E112C0"/>
    <w:rsid w:val="00E114CD"/>
    <w:rsid w:val="00E11C38"/>
    <w:rsid w:val="00E12855"/>
    <w:rsid w:val="00E13B67"/>
    <w:rsid w:val="00E14B20"/>
    <w:rsid w:val="00E14F0A"/>
    <w:rsid w:val="00E151A2"/>
    <w:rsid w:val="00E15A50"/>
    <w:rsid w:val="00E16115"/>
    <w:rsid w:val="00E16363"/>
    <w:rsid w:val="00E177D3"/>
    <w:rsid w:val="00E17878"/>
    <w:rsid w:val="00E178EC"/>
    <w:rsid w:val="00E17B1B"/>
    <w:rsid w:val="00E17C09"/>
    <w:rsid w:val="00E17F33"/>
    <w:rsid w:val="00E2021B"/>
    <w:rsid w:val="00E20DDF"/>
    <w:rsid w:val="00E21254"/>
    <w:rsid w:val="00E21ACA"/>
    <w:rsid w:val="00E22849"/>
    <w:rsid w:val="00E23488"/>
    <w:rsid w:val="00E24E79"/>
    <w:rsid w:val="00E24F03"/>
    <w:rsid w:val="00E26834"/>
    <w:rsid w:val="00E26BDC"/>
    <w:rsid w:val="00E30E5B"/>
    <w:rsid w:val="00E32294"/>
    <w:rsid w:val="00E32F1D"/>
    <w:rsid w:val="00E32F91"/>
    <w:rsid w:val="00E33D13"/>
    <w:rsid w:val="00E34976"/>
    <w:rsid w:val="00E352E6"/>
    <w:rsid w:val="00E35D2B"/>
    <w:rsid w:val="00E35E82"/>
    <w:rsid w:val="00E367DC"/>
    <w:rsid w:val="00E3755A"/>
    <w:rsid w:val="00E37CA1"/>
    <w:rsid w:val="00E37EDB"/>
    <w:rsid w:val="00E413E6"/>
    <w:rsid w:val="00E41828"/>
    <w:rsid w:val="00E41F32"/>
    <w:rsid w:val="00E4215A"/>
    <w:rsid w:val="00E430BA"/>
    <w:rsid w:val="00E4635C"/>
    <w:rsid w:val="00E510F1"/>
    <w:rsid w:val="00E5122E"/>
    <w:rsid w:val="00E5138A"/>
    <w:rsid w:val="00E51A80"/>
    <w:rsid w:val="00E52ED7"/>
    <w:rsid w:val="00E5337F"/>
    <w:rsid w:val="00E535E8"/>
    <w:rsid w:val="00E54BBA"/>
    <w:rsid w:val="00E55221"/>
    <w:rsid w:val="00E553A1"/>
    <w:rsid w:val="00E55718"/>
    <w:rsid w:val="00E55923"/>
    <w:rsid w:val="00E55AA0"/>
    <w:rsid w:val="00E57B1E"/>
    <w:rsid w:val="00E57BC0"/>
    <w:rsid w:val="00E605FE"/>
    <w:rsid w:val="00E62CB6"/>
    <w:rsid w:val="00E646EB"/>
    <w:rsid w:val="00E64FA9"/>
    <w:rsid w:val="00E65922"/>
    <w:rsid w:val="00E65D15"/>
    <w:rsid w:val="00E65D7D"/>
    <w:rsid w:val="00E65EED"/>
    <w:rsid w:val="00E66809"/>
    <w:rsid w:val="00E6686C"/>
    <w:rsid w:val="00E668B3"/>
    <w:rsid w:val="00E66AD4"/>
    <w:rsid w:val="00E673AD"/>
    <w:rsid w:val="00E67459"/>
    <w:rsid w:val="00E70445"/>
    <w:rsid w:val="00E70EDD"/>
    <w:rsid w:val="00E719CA"/>
    <w:rsid w:val="00E7318F"/>
    <w:rsid w:val="00E7391B"/>
    <w:rsid w:val="00E74B20"/>
    <w:rsid w:val="00E74BEC"/>
    <w:rsid w:val="00E750FB"/>
    <w:rsid w:val="00E754F2"/>
    <w:rsid w:val="00E75720"/>
    <w:rsid w:val="00E75823"/>
    <w:rsid w:val="00E75B10"/>
    <w:rsid w:val="00E75CCF"/>
    <w:rsid w:val="00E76ABB"/>
    <w:rsid w:val="00E76BD0"/>
    <w:rsid w:val="00E77B72"/>
    <w:rsid w:val="00E80950"/>
    <w:rsid w:val="00E80E11"/>
    <w:rsid w:val="00E80E82"/>
    <w:rsid w:val="00E81053"/>
    <w:rsid w:val="00E810AD"/>
    <w:rsid w:val="00E810B2"/>
    <w:rsid w:val="00E81216"/>
    <w:rsid w:val="00E816C8"/>
    <w:rsid w:val="00E82010"/>
    <w:rsid w:val="00E82C6C"/>
    <w:rsid w:val="00E82D44"/>
    <w:rsid w:val="00E831A0"/>
    <w:rsid w:val="00E84C90"/>
    <w:rsid w:val="00E8677D"/>
    <w:rsid w:val="00E87BA6"/>
    <w:rsid w:val="00E87C2D"/>
    <w:rsid w:val="00E87FFC"/>
    <w:rsid w:val="00E90966"/>
    <w:rsid w:val="00E90C28"/>
    <w:rsid w:val="00E90CDF"/>
    <w:rsid w:val="00E90EC4"/>
    <w:rsid w:val="00E9167A"/>
    <w:rsid w:val="00E92406"/>
    <w:rsid w:val="00E924D0"/>
    <w:rsid w:val="00E93B4A"/>
    <w:rsid w:val="00E94474"/>
    <w:rsid w:val="00E950AA"/>
    <w:rsid w:val="00E95939"/>
    <w:rsid w:val="00E9693D"/>
    <w:rsid w:val="00EA1399"/>
    <w:rsid w:val="00EA238F"/>
    <w:rsid w:val="00EA2584"/>
    <w:rsid w:val="00EA2A15"/>
    <w:rsid w:val="00EA2E15"/>
    <w:rsid w:val="00EA2EBE"/>
    <w:rsid w:val="00EA37A3"/>
    <w:rsid w:val="00EA394B"/>
    <w:rsid w:val="00EA3E1E"/>
    <w:rsid w:val="00EA42D2"/>
    <w:rsid w:val="00EA4DE2"/>
    <w:rsid w:val="00EA50EE"/>
    <w:rsid w:val="00EA5784"/>
    <w:rsid w:val="00EA6EEE"/>
    <w:rsid w:val="00EA73F2"/>
    <w:rsid w:val="00EA7C61"/>
    <w:rsid w:val="00EA7EC1"/>
    <w:rsid w:val="00EB0C32"/>
    <w:rsid w:val="00EB0DFA"/>
    <w:rsid w:val="00EB0E55"/>
    <w:rsid w:val="00EB25C0"/>
    <w:rsid w:val="00EB319C"/>
    <w:rsid w:val="00EB3792"/>
    <w:rsid w:val="00EB390C"/>
    <w:rsid w:val="00EB426D"/>
    <w:rsid w:val="00EB4384"/>
    <w:rsid w:val="00EB43C5"/>
    <w:rsid w:val="00EB4491"/>
    <w:rsid w:val="00EB5EB7"/>
    <w:rsid w:val="00EB5F91"/>
    <w:rsid w:val="00EB69F4"/>
    <w:rsid w:val="00EB6BFD"/>
    <w:rsid w:val="00EB728C"/>
    <w:rsid w:val="00EB7B57"/>
    <w:rsid w:val="00EB7C54"/>
    <w:rsid w:val="00EB7D06"/>
    <w:rsid w:val="00EC04EF"/>
    <w:rsid w:val="00EC0C73"/>
    <w:rsid w:val="00EC0EE7"/>
    <w:rsid w:val="00EC1125"/>
    <w:rsid w:val="00EC1B32"/>
    <w:rsid w:val="00EC21F1"/>
    <w:rsid w:val="00EC26F9"/>
    <w:rsid w:val="00EC37AA"/>
    <w:rsid w:val="00EC3D1C"/>
    <w:rsid w:val="00EC46DE"/>
    <w:rsid w:val="00EC4E82"/>
    <w:rsid w:val="00EC509F"/>
    <w:rsid w:val="00EC5E34"/>
    <w:rsid w:val="00EC62CA"/>
    <w:rsid w:val="00EC7A5C"/>
    <w:rsid w:val="00ED008C"/>
    <w:rsid w:val="00ED0279"/>
    <w:rsid w:val="00ED0A41"/>
    <w:rsid w:val="00ED15B4"/>
    <w:rsid w:val="00ED1A61"/>
    <w:rsid w:val="00ED1E2B"/>
    <w:rsid w:val="00ED1F0D"/>
    <w:rsid w:val="00ED2615"/>
    <w:rsid w:val="00ED2657"/>
    <w:rsid w:val="00ED3036"/>
    <w:rsid w:val="00ED3177"/>
    <w:rsid w:val="00ED3583"/>
    <w:rsid w:val="00ED3EBB"/>
    <w:rsid w:val="00ED429E"/>
    <w:rsid w:val="00ED5F2E"/>
    <w:rsid w:val="00ED60B6"/>
    <w:rsid w:val="00ED77D6"/>
    <w:rsid w:val="00EE0C45"/>
    <w:rsid w:val="00EE1152"/>
    <w:rsid w:val="00EE24DC"/>
    <w:rsid w:val="00EE2944"/>
    <w:rsid w:val="00EE2B58"/>
    <w:rsid w:val="00EE2E08"/>
    <w:rsid w:val="00EE2FE9"/>
    <w:rsid w:val="00EE4246"/>
    <w:rsid w:val="00EE43D4"/>
    <w:rsid w:val="00EE4933"/>
    <w:rsid w:val="00EE4BA9"/>
    <w:rsid w:val="00EE4D39"/>
    <w:rsid w:val="00EE52F9"/>
    <w:rsid w:val="00EE58E3"/>
    <w:rsid w:val="00EE5E94"/>
    <w:rsid w:val="00EE70D9"/>
    <w:rsid w:val="00EE7130"/>
    <w:rsid w:val="00EE76FF"/>
    <w:rsid w:val="00EF1763"/>
    <w:rsid w:val="00EF2535"/>
    <w:rsid w:val="00EF2A90"/>
    <w:rsid w:val="00EF2D7B"/>
    <w:rsid w:val="00EF2E56"/>
    <w:rsid w:val="00EF3A43"/>
    <w:rsid w:val="00EF56DE"/>
    <w:rsid w:val="00EF69FA"/>
    <w:rsid w:val="00EF6FEE"/>
    <w:rsid w:val="00EF7935"/>
    <w:rsid w:val="00F00282"/>
    <w:rsid w:val="00F00513"/>
    <w:rsid w:val="00F005B1"/>
    <w:rsid w:val="00F00C8F"/>
    <w:rsid w:val="00F00FFB"/>
    <w:rsid w:val="00F02298"/>
    <w:rsid w:val="00F03478"/>
    <w:rsid w:val="00F038E4"/>
    <w:rsid w:val="00F0459A"/>
    <w:rsid w:val="00F04BD2"/>
    <w:rsid w:val="00F06008"/>
    <w:rsid w:val="00F06546"/>
    <w:rsid w:val="00F06574"/>
    <w:rsid w:val="00F06C3B"/>
    <w:rsid w:val="00F07EE2"/>
    <w:rsid w:val="00F10526"/>
    <w:rsid w:val="00F10D32"/>
    <w:rsid w:val="00F11193"/>
    <w:rsid w:val="00F11268"/>
    <w:rsid w:val="00F1141F"/>
    <w:rsid w:val="00F11839"/>
    <w:rsid w:val="00F12F87"/>
    <w:rsid w:val="00F13716"/>
    <w:rsid w:val="00F143FE"/>
    <w:rsid w:val="00F148A4"/>
    <w:rsid w:val="00F15967"/>
    <w:rsid w:val="00F178A2"/>
    <w:rsid w:val="00F21262"/>
    <w:rsid w:val="00F2165A"/>
    <w:rsid w:val="00F216C3"/>
    <w:rsid w:val="00F22A85"/>
    <w:rsid w:val="00F22C22"/>
    <w:rsid w:val="00F23641"/>
    <w:rsid w:val="00F239F0"/>
    <w:rsid w:val="00F24B98"/>
    <w:rsid w:val="00F24ECD"/>
    <w:rsid w:val="00F25161"/>
    <w:rsid w:val="00F25284"/>
    <w:rsid w:val="00F255D0"/>
    <w:rsid w:val="00F25D26"/>
    <w:rsid w:val="00F263CD"/>
    <w:rsid w:val="00F265AF"/>
    <w:rsid w:val="00F26878"/>
    <w:rsid w:val="00F278B8"/>
    <w:rsid w:val="00F27D12"/>
    <w:rsid w:val="00F27FDF"/>
    <w:rsid w:val="00F30B97"/>
    <w:rsid w:val="00F30FA3"/>
    <w:rsid w:val="00F319CE"/>
    <w:rsid w:val="00F31F0A"/>
    <w:rsid w:val="00F32FF0"/>
    <w:rsid w:val="00F33524"/>
    <w:rsid w:val="00F3458A"/>
    <w:rsid w:val="00F353F8"/>
    <w:rsid w:val="00F35A72"/>
    <w:rsid w:val="00F368E4"/>
    <w:rsid w:val="00F3734A"/>
    <w:rsid w:val="00F37837"/>
    <w:rsid w:val="00F40693"/>
    <w:rsid w:val="00F41214"/>
    <w:rsid w:val="00F42703"/>
    <w:rsid w:val="00F42C8A"/>
    <w:rsid w:val="00F42D64"/>
    <w:rsid w:val="00F43217"/>
    <w:rsid w:val="00F437B6"/>
    <w:rsid w:val="00F442B0"/>
    <w:rsid w:val="00F5066E"/>
    <w:rsid w:val="00F517BE"/>
    <w:rsid w:val="00F51E79"/>
    <w:rsid w:val="00F524D6"/>
    <w:rsid w:val="00F526DC"/>
    <w:rsid w:val="00F5351F"/>
    <w:rsid w:val="00F53A67"/>
    <w:rsid w:val="00F540F6"/>
    <w:rsid w:val="00F542E1"/>
    <w:rsid w:val="00F54421"/>
    <w:rsid w:val="00F54602"/>
    <w:rsid w:val="00F54889"/>
    <w:rsid w:val="00F55475"/>
    <w:rsid w:val="00F55EFD"/>
    <w:rsid w:val="00F55FDF"/>
    <w:rsid w:val="00F568CB"/>
    <w:rsid w:val="00F57158"/>
    <w:rsid w:val="00F57861"/>
    <w:rsid w:val="00F57F4D"/>
    <w:rsid w:val="00F57F9F"/>
    <w:rsid w:val="00F57FC8"/>
    <w:rsid w:val="00F612AD"/>
    <w:rsid w:val="00F62BD4"/>
    <w:rsid w:val="00F62CF3"/>
    <w:rsid w:val="00F639E1"/>
    <w:rsid w:val="00F63B93"/>
    <w:rsid w:val="00F65907"/>
    <w:rsid w:val="00F663AC"/>
    <w:rsid w:val="00F663D0"/>
    <w:rsid w:val="00F671FB"/>
    <w:rsid w:val="00F673E8"/>
    <w:rsid w:val="00F6773E"/>
    <w:rsid w:val="00F67E69"/>
    <w:rsid w:val="00F719C8"/>
    <w:rsid w:val="00F71E17"/>
    <w:rsid w:val="00F71F9D"/>
    <w:rsid w:val="00F72731"/>
    <w:rsid w:val="00F72BCD"/>
    <w:rsid w:val="00F72D44"/>
    <w:rsid w:val="00F73145"/>
    <w:rsid w:val="00F747B4"/>
    <w:rsid w:val="00F74C29"/>
    <w:rsid w:val="00F75759"/>
    <w:rsid w:val="00F75829"/>
    <w:rsid w:val="00F75900"/>
    <w:rsid w:val="00F75AA9"/>
    <w:rsid w:val="00F75CB0"/>
    <w:rsid w:val="00F75DAE"/>
    <w:rsid w:val="00F761D7"/>
    <w:rsid w:val="00F76341"/>
    <w:rsid w:val="00F76470"/>
    <w:rsid w:val="00F778A1"/>
    <w:rsid w:val="00F802F7"/>
    <w:rsid w:val="00F80D9B"/>
    <w:rsid w:val="00F834B1"/>
    <w:rsid w:val="00F83E89"/>
    <w:rsid w:val="00F84405"/>
    <w:rsid w:val="00F8454F"/>
    <w:rsid w:val="00F85052"/>
    <w:rsid w:val="00F85185"/>
    <w:rsid w:val="00F85895"/>
    <w:rsid w:val="00F85A40"/>
    <w:rsid w:val="00F85A95"/>
    <w:rsid w:val="00F85EC1"/>
    <w:rsid w:val="00F8659F"/>
    <w:rsid w:val="00F86C1D"/>
    <w:rsid w:val="00F8723C"/>
    <w:rsid w:val="00F872E6"/>
    <w:rsid w:val="00F879F3"/>
    <w:rsid w:val="00F9014D"/>
    <w:rsid w:val="00F90502"/>
    <w:rsid w:val="00F90649"/>
    <w:rsid w:val="00F9108B"/>
    <w:rsid w:val="00F9133D"/>
    <w:rsid w:val="00F94E09"/>
    <w:rsid w:val="00F95EB3"/>
    <w:rsid w:val="00F96720"/>
    <w:rsid w:val="00F97116"/>
    <w:rsid w:val="00F97142"/>
    <w:rsid w:val="00F97186"/>
    <w:rsid w:val="00F971A0"/>
    <w:rsid w:val="00F97E88"/>
    <w:rsid w:val="00FA039A"/>
    <w:rsid w:val="00FA0B86"/>
    <w:rsid w:val="00FA1319"/>
    <w:rsid w:val="00FA174C"/>
    <w:rsid w:val="00FA21B0"/>
    <w:rsid w:val="00FA459D"/>
    <w:rsid w:val="00FA47F0"/>
    <w:rsid w:val="00FA4A2D"/>
    <w:rsid w:val="00FA4BE3"/>
    <w:rsid w:val="00FA4FBF"/>
    <w:rsid w:val="00FA5EC0"/>
    <w:rsid w:val="00FA678E"/>
    <w:rsid w:val="00FA6E9D"/>
    <w:rsid w:val="00FA7D66"/>
    <w:rsid w:val="00FB0434"/>
    <w:rsid w:val="00FB098F"/>
    <w:rsid w:val="00FB0A71"/>
    <w:rsid w:val="00FB1013"/>
    <w:rsid w:val="00FB31C1"/>
    <w:rsid w:val="00FB3971"/>
    <w:rsid w:val="00FB5177"/>
    <w:rsid w:val="00FB5C3C"/>
    <w:rsid w:val="00FB6DFC"/>
    <w:rsid w:val="00FB6E3D"/>
    <w:rsid w:val="00FC076B"/>
    <w:rsid w:val="00FC09B0"/>
    <w:rsid w:val="00FC0BC0"/>
    <w:rsid w:val="00FC0DD9"/>
    <w:rsid w:val="00FC1B3B"/>
    <w:rsid w:val="00FC258A"/>
    <w:rsid w:val="00FC29BC"/>
    <w:rsid w:val="00FC328B"/>
    <w:rsid w:val="00FC32E6"/>
    <w:rsid w:val="00FC3CF7"/>
    <w:rsid w:val="00FC5320"/>
    <w:rsid w:val="00FC5378"/>
    <w:rsid w:val="00FC5572"/>
    <w:rsid w:val="00FC57C5"/>
    <w:rsid w:val="00FC5E29"/>
    <w:rsid w:val="00FC61E3"/>
    <w:rsid w:val="00FC635A"/>
    <w:rsid w:val="00FC63D9"/>
    <w:rsid w:val="00FC720C"/>
    <w:rsid w:val="00FC723A"/>
    <w:rsid w:val="00FD022E"/>
    <w:rsid w:val="00FD0274"/>
    <w:rsid w:val="00FD079D"/>
    <w:rsid w:val="00FD07D1"/>
    <w:rsid w:val="00FD0B57"/>
    <w:rsid w:val="00FD1AE7"/>
    <w:rsid w:val="00FD2650"/>
    <w:rsid w:val="00FD2719"/>
    <w:rsid w:val="00FD3A9E"/>
    <w:rsid w:val="00FD4441"/>
    <w:rsid w:val="00FD465A"/>
    <w:rsid w:val="00FD5326"/>
    <w:rsid w:val="00FD5F41"/>
    <w:rsid w:val="00FD670B"/>
    <w:rsid w:val="00FD70C0"/>
    <w:rsid w:val="00FD7397"/>
    <w:rsid w:val="00FD7654"/>
    <w:rsid w:val="00FD76F2"/>
    <w:rsid w:val="00FE0093"/>
    <w:rsid w:val="00FE00D8"/>
    <w:rsid w:val="00FE0582"/>
    <w:rsid w:val="00FE07E6"/>
    <w:rsid w:val="00FE1284"/>
    <w:rsid w:val="00FE17FB"/>
    <w:rsid w:val="00FE19C8"/>
    <w:rsid w:val="00FE1AE6"/>
    <w:rsid w:val="00FE2251"/>
    <w:rsid w:val="00FE250E"/>
    <w:rsid w:val="00FE30BD"/>
    <w:rsid w:val="00FE3689"/>
    <w:rsid w:val="00FE3716"/>
    <w:rsid w:val="00FE39FE"/>
    <w:rsid w:val="00FE3A7C"/>
    <w:rsid w:val="00FE4D28"/>
    <w:rsid w:val="00FE5004"/>
    <w:rsid w:val="00FE55E2"/>
    <w:rsid w:val="00FE5A2B"/>
    <w:rsid w:val="00FE67DD"/>
    <w:rsid w:val="00FE71A5"/>
    <w:rsid w:val="00FE733F"/>
    <w:rsid w:val="00FE75C3"/>
    <w:rsid w:val="00FE7B67"/>
    <w:rsid w:val="00FE7C31"/>
    <w:rsid w:val="00FF0CBC"/>
    <w:rsid w:val="00FF10C2"/>
    <w:rsid w:val="00FF1786"/>
    <w:rsid w:val="00FF1E1E"/>
    <w:rsid w:val="00FF2961"/>
    <w:rsid w:val="00FF2A8A"/>
    <w:rsid w:val="00FF2B6D"/>
    <w:rsid w:val="00FF33F3"/>
    <w:rsid w:val="00FF34D4"/>
    <w:rsid w:val="00FF3652"/>
    <w:rsid w:val="00FF3FA2"/>
    <w:rsid w:val="00FF42A8"/>
    <w:rsid w:val="00FF489E"/>
    <w:rsid w:val="00FF48CD"/>
    <w:rsid w:val="00FF5E0C"/>
    <w:rsid w:val="00FF6C87"/>
    <w:rsid w:val="00FF7AA3"/>
    <w:rsid w:val="02337F82"/>
    <w:rsid w:val="02F139F7"/>
    <w:rsid w:val="0371543C"/>
    <w:rsid w:val="04483BC5"/>
    <w:rsid w:val="044DF8FB"/>
    <w:rsid w:val="083C10C6"/>
    <w:rsid w:val="0894CE1B"/>
    <w:rsid w:val="08A2DE9B"/>
    <w:rsid w:val="0A011621"/>
    <w:rsid w:val="0B70BD5E"/>
    <w:rsid w:val="0D86E917"/>
    <w:rsid w:val="0EA21500"/>
    <w:rsid w:val="0EC5F079"/>
    <w:rsid w:val="1256FFD1"/>
    <w:rsid w:val="12B9C689"/>
    <w:rsid w:val="12FA536D"/>
    <w:rsid w:val="1485E2EB"/>
    <w:rsid w:val="15837AB5"/>
    <w:rsid w:val="17B2BC30"/>
    <w:rsid w:val="1821ADB5"/>
    <w:rsid w:val="1826479B"/>
    <w:rsid w:val="18B20FC1"/>
    <w:rsid w:val="19FDB062"/>
    <w:rsid w:val="1A06D3B5"/>
    <w:rsid w:val="1A3DABCB"/>
    <w:rsid w:val="1A57C798"/>
    <w:rsid w:val="1D1A6D76"/>
    <w:rsid w:val="1D88647F"/>
    <w:rsid w:val="1DF8F904"/>
    <w:rsid w:val="1F78A921"/>
    <w:rsid w:val="21A276B3"/>
    <w:rsid w:val="23F7E775"/>
    <w:rsid w:val="25F4FD07"/>
    <w:rsid w:val="26C577EA"/>
    <w:rsid w:val="26FFCBA8"/>
    <w:rsid w:val="28319A29"/>
    <w:rsid w:val="288A9DB8"/>
    <w:rsid w:val="29AA02DF"/>
    <w:rsid w:val="2AA76C5C"/>
    <w:rsid w:val="2C74A371"/>
    <w:rsid w:val="2DE8DECF"/>
    <w:rsid w:val="2DF4542A"/>
    <w:rsid w:val="3147CDE0"/>
    <w:rsid w:val="31B11B4C"/>
    <w:rsid w:val="3438B72D"/>
    <w:rsid w:val="371823E4"/>
    <w:rsid w:val="3753BD70"/>
    <w:rsid w:val="381B7D97"/>
    <w:rsid w:val="386D9831"/>
    <w:rsid w:val="3940C8B7"/>
    <w:rsid w:val="3B86EB6E"/>
    <w:rsid w:val="3B9B1363"/>
    <w:rsid w:val="3E6392C6"/>
    <w:rsid w:val="3EF29417"/>
    <w:rsid w:val="41F48DD4"/>
    <w:rsid w:val="444D85C4"/>
    <w:rsid w:val="454EFD27"/>
    <w:rsid w:val="47DD65CF"/>
    <w:rsid w:val="4DF43A7A"/>
    <w:rsid w:val="4E755B17"/>
    <w:rsid w:val="4ECEF8D5"/>
    <w:rsid w:val="4F0FBA59"/>
    <w:rsid w:val="4FB61CB8"/>
    <w:rsid w:val="50AD592B"/>
    <w:rsid w:val="5150392E"/>
    <w:rsid w:val="52F0DB46"/>
    <w:rsid w:val="54B80E9F"/>
    <w:rsid w:val="54D5848A"/>
    <w:rsid w:val="552784EA"/>
    <w:rsid w:val="556FA2D2"/>
    <w:rsid w:val="569D3621"/>
    <w:rsid w:val="5BFFD347"/>
    <w:rsid w:val="6026A180"/>
    <w:rsid w:val="61BF43D7"/>
    <w:rsid w:val="61FE99BC"/>
    <w:rsid w:val="63D07708"/>
    <w:rsid w:val="64E1B4B3"/>
    <w:rsid w:val="655F01BB"/>
    <w:rsid w:val="65650840"/>
    <w:rsid w:val="68DEDA94"/>
    <w:rsid w:val="6AA45014"/>
    <w:rsid w:val="6C0C578D"/>
    <w:rsid w:val="72103B1F"/>
    <w:rsid w:val="72332D11"/>
    <w:rsid w:val="7307EF07"/>
    <w:rsid w:val="73D64431"/>
    <w:rsid w:val="74CA276C"/>
    <w:rsid w:val="76F2C8C8"/>
    <w:rsid w:val="77597AEE"/>
    <w:rsid w:val="7789E5B3"/>
    <w:rsid w:val="77928C1C"/>
    <w:rsid w:val="7A8BD7E6"/>
    <w:rsid w:val="7AA0DC8E"/>
    <w:rsid w:val="7C212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C982FA"/>
  <w15:docId w15:val="{DF69DF2B-E61B-4F5D-97BE-32D368BB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5394"/>
    <w:rPr>
      <w:sz w:val="24"/>
      <w:szCs w:val="24"/>
      <w:lang w:eastAsia="en-US"/>
    </w:rPr>
  </w:style>
  <w:style w:type="paragraph" w:styleId="Heading1">
    <w:name w:val="heading 1"/>
    <w:basedOn w:val="Normal"/>
    <w:next w:val="Normal"/>
    <w:link w:val="Heading1Char"/>
    <w:qFormat/>
    <w:rsid w:val="00360439"/>
    <w:pPr>
      <w:keepNext/>
      <w:keepLines/>
      <w:spacing w:before="240" w:after="240"/>
      <w:jc w:val="center"/>
      <w:outlineLvl w:val="0"/>
    </w:pPr>
    <w:rPr>
      <w:rFonts w:ascii="Times New Roman Bold" w:hAnsi="Times New Roman Bold"/>
      <w:b/>
      <w:sz w:val="32"/>
      <w:szCs w:val="20"/>
    </w:rPr>
  </w:style>
  <w:style w:type="paragraph" w:styleId="Heading2">
    <w:name w:val="heading 2"/>
    <w:basedOn w:val="ListParagraph"/>
    <w:next w:val="Normal"/>
    <w:link w:val="Heading2Char"/>
    <w:qFormat/>
    <w:rsid w:val="00563A90"/>
    <w:pPr>
      <w:numPr>
        <w:numId w:val="5"/>
      </w:numPr>
      <w:tabs>
        <w:tab w:val="left" w:pos="360"/>
      </w:tabs>
      <w:ind w:left="360"/>
      <w:outlineLvl w:val="1"/>
    </w:pPr>
    <w:rPr>
      <w:b/>
      <w:lang w:val="en-GB"/>
    </w:rPr>
  </w:style>
  <w:style w:type="paragraph" w:styleId="Heading3">
    <w:name w:val="heading 3"/>
    <w:basedOn w:val="ListParagraph"/>
    <w:next w:val="Normal"/>
    <w:link w:val="Heading3Char"/>
    <w:qFormat/>
    <w:rsid w:val="00563A90"/>
    <w:pPr>
      <w:numPr>
        <w:numId w:val="3"/>
      </w:numPr>
      <w:outlineLvl w:val="2"/>
    </w:pPr>
    <w:rPr>
      <w:b/>
      <w:lang w:val="en-GB"/>
    </w:rPr>
  </w:style>
  <w:style w:type="paragraph" w:styleId="Heading4">
    <w:name w:val="heading 4"/>
    <w:aliases w:val="Sub-Clause Sub-paragraph, Sub-Clause Sub-paragraph"/>
    <w:basedOn w:val="Normal"/>
    <w:next w:val="Normal"/>
    <w:link w:val="Heading4Char"/>
    <w:qFormat/>
    <w:rsid w:val="00360439"/>
    <w:pPr>
      <w:keepNext/>
      <w:tabs>
        <w:tab w:val="left" w:pos="720"/>
        <w:tab w:val="right" w:leader="dot" w:pos="8640"/>
      </w:tabs>
      <w:outlineLvl w:val="3"/>
    </w:pPr>
    <w:rPr>
      <w:b/>
      <w:bCs/>
      <w:sz w:val="20"/>
    </w:rPr>
  </w:style>
  <w:style w:type="paragraph" w:styleId="Heading5">
    <w:name w:val="heading 5"/>
    <w:basedOn w:val="ListParagraph"/>
    <w:next w:val="BankNormal"/>
    <w:link w:val="Heading5Char"/>
    <w:qFormat/>
    <w:rsid w:val="005E0043"/>
    <w:pPr>
      <w:numPr>
        <w:numId w:val="20"/>
      </w:numPr>
      <w:spacing w:after="200"/>
      <w:contextualSpacing w:val="0"/>
      <w:outlineLvl w:val="4"/>
    </w:pPr>
    <w:rPr>
      <w:b/>
      <w:lang w:val="en-GB"/>
    </w:rPr>
  </w:style>
  <w:style w:type="paragraph" w:styleId="Heading6">
    <w:name w:val="heading 6"/>
    <w:basedOn w:val="Normal"/>
    <w:next w:val="BankNormal"/>
    <w:link w:val="Heading6Char"/>
    <w:qFormat/>
    <w:rsid w:val="0000062D"/>
    <w:pPr>
      <w:ind w:left="1080" w:hanging="1080"/>
      <w:jc w:val="center"/>
      <w:outlineLvl w:val="5"/>
    </w:pPr>
    <w:rPr>
      <w:b/>
      <w:smallCaps/>
    </w:rPr>
  </w:style>
  <w:style w:type="paragraph" w:styleId="Heading7">
    <w:name w:val="heading 7"/>
    <w:basedOn w:val="Normal"/>
    <w:next w:val="Normal"/>
    <w:link w:val="Heading7Char"/>
    <w:qFormat/>
    <w:rsid w:val="00360439"/>
    <w:pPr>
      <w:keepNext/>
      <w:jc w:val="both"/>
      <w:outlineLvl w:val="6"/>
    </w:pPr>
    <w:rPr>
      <w:b/>
      <w:bCs/>
      <w:sz w:val="20"/>
    </w:rPr>
  </w:style>
  <w:style w:type="paragraph" w:styleId="Heading8">
    <w:name w:val="heading 8"/>
    <w:basedOn w:val="Normal"/>
    <w:next w:val="Normal"/>
    <w:link w:val="Heading8Char"/>
    <w:qFormat/>
    <w:rsid w:val="00360439"/>
    <w:pPr>
      <w:keepNext/>
      <w:ind w:left="720" w:hanging="720"/>
      <w:jc w:val="both"/>
      <w:outlineLvl w:val="7"/>
    </w:pPr>
    <w:rPr>
      <w:b/>
      <w:bCs/>
      <w:sz w:val="20"/>
    </w:rPr>
  </w:style>
  <w:style w:type="paragraph" w:styleId="Heading9">
    <w:name w:val="heading 9"/>
    <w:basedOn w:val="Normal"/>
    <w:next w:val="Normal"/>
    <w:link w:val="Heading9Char"/>
    <w:qFormat/>
    <w:rsid w:val="00360439"/>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20637"/>
    <w:rPr>
      <w:rFonts w:asciiTheme="majorHAnsi" w:eastAsiaTheme="majorEastAsia" w:hAnsiTheme="majorHAnsi" w:cstheme="majorBidi"/>
      <w:b/>
      <w:bCs/>
      <w:kern w:val="32"/>
      <w:sz w:val="32"/>
      <w:szCs w:val="32"/>
      <w:lang w:eastAsia="en-US"/>
    </w:rPr>
  </w:style>
  <w:style w:type="paragraph" w:styleId="ListParagraph">
    <w:name w:val="List Paragraph"/>
    <w:aliases w:val="Citation List,본문(내용),List Paragraph (numbered (a)),Colorful List - Accent 11"/>
    <w:basedOn w:val="Normal"/>
    <w:link w:val="ListParagraphChar"/>
    <w:uiPriority w:val="34"/>
    <w:qFormat/>
    <w:rsid w:val="005D19CA"/>
    <w:pPr>
      <w:ind w:left="720"/>
      <w:contextualSpacing/>
    </w:p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8C70CB"/>
    <w:rPr>
      <w:sz w:val="24"/>
      <w:szCs w:val="24"/>
      <w:lang w:eastAsia="en-US"/>
    </w:rPr>
  </w:style>
  <w:style w:type="character" w:customStyle="1" w:styleId="Heading2Char">
    <w:name w:val="Heading 2 Char"/>
    <w:basedOn w:val="DefaultParagraphFont"/>
    <w:link w:val="Heading2"/>
    <w:rsid w:val="00563A90"/>
    <w:rPr>
      <w:b/>
      <w:sz w:val="24"/>
      <w:szCs w:val="24"/>
      <w:lang w:val="en-GB" w:eastAsia="en-US"/>
    </w:rPr>
  </w:style>
  <w:style w:type="character" w:customStyle="1" w:styleId="Heading3Char">
    <w:name w:val="Heading 3 Char"/>
    <w:basedOn w:val="DefaultParagraphFont"/>
    <w:link w:val="Heading3"/>
    <w:rsid w:val="00563A90"/>
    <w:rPr>
      <w:b/>
      <w:sz w:val="24"/>
      <w:szCs w:val="24"/>
      <w:lang w:val="en-GB" w:eastAsia="en-US"/>
    </w:rPr>
  </w:style>
  <w:style w:type="character" w:customStyle="1" w:styleId="Heading4Char">
    <w:name w:val="Heading 4 Char"/>
    <w:aliases w:val="Sub-Clause Sub-paragraph Char, Sub-Clause Sub-paragraph Char"/>
    <w:basedOn w:val="DefaultParagraphFont"/>
    <w:link w:val="Heading4"/>
    <w:uiPriority w:val="9"/>
    <w:semiHidden/>
    <w:rsid w:val="00B20637"/>
    <w:rPr>
      <w:rFonts w:asciiTheme="minorHAnsi" w:eastAsiaTheme="minorEastAsia" w:hAnsiTheme="minorHAnsi" w:cstheme="minorBidi"/>
      <w:b/>
      <w:bCs/>
      <w:sz w:val="28"/>
      <w:szCs w:val="28"/>
      <w:lang w:eastAsia="en-US"/>
    </w:rPr>
  </w:style>
  <w:style w:type="paragraph" w:customStyle="1" w:styleId="BankNormal">
    <w:name w:val="BankNormal"/>
    <w:basedOn w:val="Normal"/>
    <w:rsid w:val="00360439"/>
    <w:pPr>
      <w:spacing w:after="240"/>
    </w:pPr>
    <w:rPr>
      <w:szCs w:val="20"/>
    </w:rPr>
  </w:style>
  <w:style w:type="character" w:customStyle="1" w:styleId="Heading5Char">
    <w:name w:val="Heading 5 Char"/>
    <w:basedOn w:val="DefaultParagraphFont"/>
    <w:link w:val="Heading5"/>
    <w:rsid w:val="005E0043"/>
    <w:rPr>
      <w:b/>
      <w:sz w:val="24"/>
      <w:szCs w:val="24"/>
      <w:lang w:val="en-GB" w:eastAsia="en-US"/>
    </w:rPr>
  </w:style>
  <w:style w:type="character" w:customStyle="1" w:styleId="Heading6Char">
    <w:name w:val="Heading 6 Char"/>
    <w:basedOn w:val="DefaultParagraphFont"/>
    <w:link w:val="Heading6"/>
    <w:rsid w:val="0000062D"/>
    <w:rPr>
      <w:b/>
      <w:smallCaps/>
      <w:sz w:val="24"/>
      <w:szCs w:val="24"/>
      <w:lang w:eastAsia="en-US"/>
    </w:rPr>
  </w:style>
  <w:style w:type="character" w:customStyle="1" w:styleId="Heading7Char">
    <w:name w:val="Heading 7 Char"/>
    <w:basedOn w:val="DefaultParagraphFont"/>
    <w:link w:val="Heading7"/>
    <w:uiPriority w:val="9"/>
    <w:semiHidden/>
    <w:rsid w:val="00B2063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B2063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B20637"/>
    <w:rPr>
      <w:rFonts w:asciiTheme="majorHAnsi" w:eastAsiaTheme="majorEastAsia" w:hAnsiTheme="majorHAnsi" w:cstheme="majorBidi"/>
      <w:lang w:eastAsia="en-US"/>
    </w:rPr>
  </w:style>
  <w:style w:type="paragraph" w:customStyle="1" w:styleId="Clauses">
    <w:name w:val="Clauses"/>
    <w:basedOn w:val="Normal"/>
    <w:rsid w:val="00360439"/>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Normal"/>
    <w:rsid w:val="00360439"/>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60439"/>
    <w:pPr>
      <w:numPr>
        <w:ilvl w:val="3"/>
      </w:numPr>
      <w:tabs>
        <w:tab w:val="clear" w:pos="1418"/>
        <w:tab w:val="num" w:pos="1712"/>
        <w:tab w:val="left" w:pos="1843"/>
      </w:tabs>
      <w:ind w:left="1418" w:hanging="426"/>
    </w:pPr>
  </w:style>
  <w:style w:type="paragraph" w:customStyle="1" w:styleId="Normal1">
    <w:name w:val="Normal(1)"/>
    <w:basedOn w:val="Normal"/>
    <w:rsid w:val="00360439"/>
    <w:pPr>
      <w:tabs>
        <w:tab w:val="num" w:pos="709"/>
      </w:tabs>
      <w:spacing w:after="120"/>
      <w:ind w:left="709" w:hanging="709"/>
      <w:jc w:val="both"/>
    </w:pPr>
    <w:rPr>
      <w:szCs w:val="20"/>
      <w:lang w:val="en-GB" w:eastAsia="en-GB"/>
    </w:rPr>
  </w:style>
  <w:style w:type="paragraph" w:styleId="Title">
    <w:name w:val="Title"/>
    <w:basedOn w:val="Normal"/>
    <w:link w:val="TitleChar"/>
    <w:qFormat/>
    <w:rsid w:val="00360439"/>
    <w:pPr>
      <w:tabs>
        <w:tab w:val="right" w:leader="dot" w:pos="8640"/>
      </w:tabs>
      <w:jc w:val="center"/>
    </w:pPr>
    <w:rPr>
      <w:b/>
      <w:sz w:val="36"/>
      <w:szCs w:val="20"/>
    </w:rPr>
  </w:style>
  <w:style w:type="character" w:customStyle="1" w:styleId="TitleChar">
    <w:name w:val="Title Char"/>
    <w:basedOn w:val="DefaultParagraphFont"/>
    <w:link w:val="Title"/>
    <w:rsid w:val="00B20637"/>
    <w:rPr>
      <w:rFonts w:asciiTheme="majorHAnsi" w:eastAsiaTheme="majorEastAsia" w:hAnsiTheme="majorHAnsi" w:cstheme="majorBidi"/>
      <w:b/>
      <w:bCs/>
      <w:kern w:val="28"/>
      <w:sz w:val="32"/>
      <w:szCs w:val="32"/>
      <w:lang w:eastAsia="en-US"/>
    </w:rPr>
  </w:style>
  <w:style w:type="paragraph" w:styleId="BodyText">
    <w:name w:val="Body Text"/>
    <w:aliases w:val="by,bt,BT"/>
    <w:basedOn w:val="Normal"/>
    <w:link w:val="BodyTextChar"/>
    <w:rsid w:val="00360439"/>
    <w:pPr>
      <w:suppressAutoHyphens/>
      <w:spacing w:after="120"/>
      <w:jc w:val="both"/>
    </w:pPr>
    <w:rPr>
      <w:szCs w:val="20"/>
    </w:rPr>
  </w:style>
  <w:style w:type="character" w:customStyle="1" w:styleId="BodyTextChar">
    <w:name w:val="Body Text Char"/>
    <w:aliases w:val="by Char,bt Char,BT Char"/>
    <w:basedOn w:val="DefaultParagraphFont"/>
    <w:link w:val="BodyText"/>
    <w:uiPriority w:val="99"/>
    <w:rsid w:val="00B20637"/>
    <w:rPr>
      <w:sz w:val="24"/>
      <w:szCs w:val="24"/>
      <w:lang w:eastAsia="en-US"/>
    </w:rPr>
  </w:style>
  <w:style w:type="paragraph" w:styleId="TOC1">
    <w:name w:val="toc 1"/>
    <w:basedOn w:val="Normal"/>
    <w:next w:val="Normal"/>
    <w:autoRedefine/>
    <w:uiPriority w:val="39"/>
    <w:rsid w:val="00EB43C5"/>
    <w:pPr>
      <w:tabs>
        <w:tab w:val="right" w:leader="dot" w:pos="9000"/>
      </w:tabs>
      <w:spacing w:after="120"/>
      <w:jc w:val="both"/>
    </w:pPr>
    <w:rPr>
      <w:noProof/>
      <w:lang w:val="en-GB"/>
    </w:rPr>
  </w:style>
  <w:style w:type="paragraph" w:styleId="TOC2">
    <w:name w:val="toc 2"/>
    <w:basedOn w:val="Normal"/>
    <w:next w:val="Normal"/>
    <w:autoRedefine/>
    <w:uiPriority w:val="39"/>
    <w:rsid w:val="0069786C"/>
    <w:pPr>
      <w:tabs>
        <w:tab w:val="left" w:pos="1260"/>
        <w:tab w:val="right" w:leader="dot" w:pos="9000"/>
      </w:tabs>
      <w:ind w:left="720" w:hanging="360"/>
    </w:pPr>
    <w:rPr>
      <w:noProof/>
      <w:szCs w:val="20"/>
    </w:rPr>
  </w:style>
  <w:style w:type="paragraph" w:styleId="BodyTextIndent">
    <w:name w:val="Body Text Indent"/>
    <w:basedOn w:val="Normal"/>
    <w:link w:val="BodyTextIndentChar"/>
    <w:rsid w:val="00360439"/>
    <w:pPr>
      <w:tabs>
        <w:tab w:val="left" w:pos="-720"/>
      </w:tabs>
      <w:suppressAutoHyphens/>
      <w:jc w:val="both"/>
    </w:pPr>
    <w:rPr>
      <w:spacing w:val="-2"/>
      <w:szCs w:val="20"/>
      <w:lang w:eastAsia="it-IT"/>
    </w:rPr>
  </w:style>
  <w:style w:type="character" w:customStyle="1" w:styleId="BodyTextIndentChar">
    <w:name w:val="Body Text Indent Char"/>
    <w:basedOn w:val="DefaultParagraphFont"/>
    <w:link w:val="BodyTextIndent"/>
    <w:rsid w:val="00B20637"/>
    <w:rPr>
      <w:sz w:val="24"/>
      <w:szCs w:val="24"/>
      <w:lang w:eastAsia="en-US"/>
    </w:rPr>
  </w:style>
  <w:style w:type="paragraph" w:styleId="List">
    <w:name w:val="List"/>
    <w:basedOn w:val="Normal"/>
    <w:rsid w:val="00360439"/>
    <w:pPr>
      <w:ind w:left="283" w:hanging="283"/>
    </w:pPr>
  </w:style>
  <w:style w:type="paragraph" w:styleId="Salutation">
    <w:name w:val="Salutation"/>
    <w:basedOn w:val="Normal"/>
    <w:next w:val="Normal"/>
    <w:link w:val="SalutationChar"/>
    <w:rsid w:val="00360439"/>
  </w:style>
  <w:style w:type="character" w:customStyle="1" w:styleId="SalutationChar">
    <w:name w:val="Salutation Char"/>
    <w:basedOn w:val="DefaultParagraphFont"/>
    <w:link w:val="Salutation"/>
    <w:uiPriority w:val="99"/>
    <w:semiHidden/>
    <w:rsid w:val="00B20637"/>
    <w:rPr>
      <w:sz w:val="24"/>
      <w:szCs w:val="24"/>
      <w:lang w:eastAsia="en-US"/>
    </w:rPr>
  </w:style>
  <w:style w:type="paragraph" w:styleId="ListContinue">
    <w:name w:val="List Continue"/>
    <w:basedOn w:val="Normal"/>
    <w:rsid w:val="00360439"/>
    <w:pPr>
      <w:spacing w:after="120"/>
      <w:ind w:left="283"/>
    </w:pPr>
  </w:style>
  <w:style w:type="paragraph" w:styleId="NormalIndent">
    <w:name w:val="Normal Indent"/>
    <w:basedOn w:val="Normal"/>
    <w:rsid w:val="00360439"/>
    <w:pPr>
      <w:ind w:left="708"/>
    </w:p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uiPriority w:val="99"/>
    <w:qFormat/>
    <w:rsid w:val="00360439"/>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qFormat/>
    <w:locked/>
    <w:rsid w:val="00F719C8"/>
    <w:rPr>
      <w:rFonts w:cs="Times New Roman"/>
      <w:lang w:val="en-US" w:eastAsia="en-US" w:bidi="ar-SA"/>
    </w:rPr>
  </w:style>
  <w:style w:type="paragraph" w:styleId="BodyTextIndent2">
    <w:name w:val="Body Text Indent 2"/>
    <w:basedOn w:val="Normal"/>
    <w:link w:val="BodyTextIndent2Char"/>
    <w:rsid w:val="00360439"/>
    <w:pPr>
      <w:ind w:left="720" w:hanging="720"/>
      <w:jc w:val="both"/>
    </w:pPr>
  </w:style>
  <w:style w:type="character" w:customStyle="1" w:styleId="BodyTextIndent2Char">
    <w:name w:val="Body Text Indent 2 Char"/>
    <w:basedOn w:val="DefaultParagraphFont"/>
    <w:link w:val="BodyTextIndent2"/>
    <w:rsid w:val="00B20637"/>
    <w:rPr>
      <w:sz w:val="24"/>
      <w:szCs w:val="24"/>
      <w:lang w:eastAsia="en-US"/>
    </w:rPr>
  </w:style>
  <w:style w:type="paragraph" w:styleId="BodyTextIndent3">
    <w:name w:val="Body Text Indent 3"/>
    <w:basedOn w:val="Normal"/>
    <w:link w:val="BodyTextIndent3Char"/>
    <w:rsid w:val="00360439"/>
    <w:pPr>
      <w:ind w:left="1854" w:hanging="414"/>
      <w:jc w:val="both"/>
    </w:pPr>
  </w:style>
  <w:style w:type="character" w:customStyle="1" w:styleId="BodyTextIndent3Char">
    <w:name w:val="Body Text Indent 3 Char"/>
    <w:basedOn w:val="DefaultParagraphFont"/>
    <w:link w:val="BodyTextIndent3"/>
    <w:uiPriority w:val="99"/>
    <w:semiHidden/>
    <w:rsid w:val="00B20637"/>
    <w:rPr>
      <w:sz w:val="16"/>
      <w:szCs w:val="16"/>
      <w:lang w:eastAsia="en-US"/>
    </w:rPr>
  </w:style>
  <w:style w:type="paragraph" w:styleId="BlockText">
    <w:name w:val="Block Text"/>
    <w:basedOn w:val="Normal"/>
    <w:rsid w:val="00360439"/>
    <w:pPr>
      <w:tabs>
        <w:tab w:val="left" w:pos="702"/>
        <w:tab w:val="left" w:pos="1494"/>
      </w:tabs>
      <w:ind w:left="702" w:right="-72" w:hanging="702"/>
      <w:jc w:val="both"/>
    </w:pPr>
    <w:rPr>
      <w:lang w:val="en-GB" w:eastAsia="it-IT"/>
    </w:rPr>
  </w:style>
  <w:style w:type="paragraph" w:styleId="Caption">
    <w:name w:val="caption"/>
    <w:basedOn w:val="Normal"/>
    <w:next w:val="Normal"/>
    <w:qFormat/>
    <w:rsid w:val="00360439"/>
    <w:pPr>
      <w:ind w:left="2340"/>
    </w:pPr>
    <w:rPr>
      <w:b/>
      <w:bCs/>
      <w:sz w:val="20"/>
      <w:lang w:val="en-GB" w:eastAsia="it-IT"/>
    </w:rPr>
  </w:style>
  <w:style w:type="paragraph" w:styleId="BodyText3">
    <w:name w:val="Body Text 3"/>
    <w:basedOn w:val="Normal"/>
    <w:link w:val="BodyText3Char"/>
    <w:rsid w:val="00360439"/>
    <w:pPr>
      <w:tabs>
        <w:tab w:val="left" w:pos="405"/>
      </w:tabs>
    </w:pPr>
    <w:rPr>
      <w:rFonts w:ascii="Arial" w:hAnsi="Arial"/>
      <w:sz w:val="16"/>
    </w:rPr>
  </w:style>
  <w:style w:type="character" w:customStyle="1" w:styleId="BodyText3Char">
    <w:name w:val="Body Text 3 Char"/>
    <w:basedOn w:val="DefaultParagraphFont"/>
    <w:link w:val="BodyText3"/>
    <w:uiPriority w:val="99"/>
    <w:semiHidden/>
    <w:rsid w:val="00B20637"/>
    <w:rPr>
      <w:sz w:val="16"/>
      <w:szCs w:val="16"/>
      <w:lang w:eastAsia="en-US"/>
    </w:rPr>
  </w:style>
  <w:style w:type="paragraph" w:customStyle="1" w:styleId="xl26">
    <w:name w:val="xl26"/>
    <w:basedOn w:val="Normal"/>
    <w:rsid w:val="00360439"/>
    <w:pPr>
      <w:spacing w:before="100" w:beforeAutospacing="1" w:after="100" w:afterAutospacing="1"/>
    </w:pPr>
    <w:rPr>
      <w:b/>
      <w:bCs/>
      <w:lang w:val="it-IT" w:eastAsia="it-IT"/>
    </w:rPr>
  </w:style>
  <w:style w:type="paragraph" w:customStyle="1" w:styleId="xl143">
    <w:name w:val="xl143"/>
    <w:basedOn w:val="Normal"/>
    <w:rsid w:val="00360439"/>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PageNumber">
    <w:name w:val="page number"/>
    <w:basedOn w:val="DefaultParagraphFont"/>
    <w:rsid w:val="00360439"/>
    <w:rPr>
      <w:rFonts w:cs="Times New Roman"/>
    </w:rPr>
  </w:style>
  <w:style w:type="paragraph" w:styleId="Header">
    <w:name w:val="header"/>
    <w:basedOn w:val="Normal"/>
    <w:link w:val="HeaderChar"/>
    <w:uiPriority w:val="99"/>
    <w:rsid w:val="009869ED"/>
    <w:pPr>
      <w:pBdr>
        <w:bottom w:val="single" w:sz="4" w:space="1" w:color="auto"/>
      </w:pBdr>
      <w:tabs>
        <w:tab w:val="right" w:pos="9000"/>
      </w:tabs>
      <w:ind w:right="73"/>
    </w:pPr>
    <w:rPr>
      <w:sz w:val="20"/>
      <w:szCs w:val="20"/>
    </w:rPr>
  </w:style>
  <w:style w:type="character" w:customStyle="1" w:styleId="HeaderChar">
    <w:name w:val="Header Char"/>
    <w:basedOn w:val="DefaultParagraphFont"/>
    <w:link w:val="Header"/>
    <w:uiPriority w:val="99"/>
    <w:locked/>
    <w:rsid w:val="009869ED"/>
    <w:rPr>
      <w:rFonts w:cs="Times New Roman"/>
    </w:rPr>
  </w:style>
  <w:style w:type="paragraph" w:styleId="Footer">
    <w:name w:val="footer"/>
    <w:basedOn w:val="Normal"/>
    <w:link w:val="FooterChar"/>
    <w:uiPriority w:val="99"/>
    <w:rsid w:val="00360439"/>
    <w:pPr>
      <w:tabs>
        <w:tab w:val="center" w:pos="4320"/>
        <w:tab w:val="right" w:pos="8640"/>
      </w:tabs>
    </w:pPr>
    <w:rPr>
      <w:szCs w:val="20"/>
    </w:rPr>
  </w:style>
  <w:style w:type="character" w:customStyle="1" w:styleId="FooterChar">
    <w:name w:val="Footer Char"/>
    <w:basedOn w:val="DefaultParagraphFont"/>
    <w:link w:val="Footer"/>
    <w:uiPriority w:val="99"/>
    <w:rsid w:val="00B20637"/>
    <w:rPr>
      <w:sz w:val="24"/>
      <w:szCs w:val="24"/>
      <w:lang w:eastAsia="en-US"/>
    </w:rPr>
  </w:style>
  <w:style w:type="character" w:styleId="FootnoteReference">
    <w:name w:val="footnote reference"/>
    <w:aliases w:val=" BVI fnr,16 Point,BVI fnr,Footnote Reference Number,Footnote Reference Superscript,Footnote Reference_LVL6,Footnote Reference_LVL61,Footnote Reference_LVL62,Footnote symbol,Ref,Superscript 6 Point,footnote ref,fr,ftref,Знак сноски-FN"/>
    <w:basedOn w:val="DefaultParagraphFont"/>
    <w:link w:val="CarattereCarattereCharCharCharCharCharCharZchn"/>
    <w:qFormat/>
    <w:rsid w:val="00360439"/>
    <w:rPr>
      <w:rFonts w:cs="Times New Roman"/>
      <w:vertAlign w:val="superscript"/>
    </w:r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link w:val="FootnoteReference"/>
    <w:rsid w:val="00C5427E"/>
    <w:pPr>
      <w:spacing w:after="160" w:line="240" w:lineRule="exact"/>
    </w:pPr>
    <w:rPr>
      <w:sz w:val="22"/>
      <w:szCs w:val="22"/>
      <w:vertAlign w:val="superscript"/>
      <w:lang w:eastAsia="zh-CN"/>
    </w:rPr>
  </w:style>
  <w:style w:type="paragraph" w:customStyle="1" w:styleId="xl41">
    <w:name w:val="xl41"/>
    <w:basedOn w:val="Normal"/>
    <w:rsid w:val="00360439"/>
    <w:pPr>
      <w:spacing w:before="100" w:beforeAutospacing="1" w:after="100" w:afterAutospacing="1"/>
    </w:pPr>
    <w:rPr>
      <w:sz w:val="20"/>
      <w:szCs w:val="20"/>
      <w:lang w:val="it-IT" w:eastAsia="it-IT"/>
    </w:rPr>
  </w:style>
  <w:style w:type="paragraph" w:styleId="Subtitle">
    <w:name w:val="Subtitle"/>
    <w:basedOn w:val="Normal"/>
    <w:link w:val="SubtitleChar"/>
    <w:qFormat/>
    <w:rsid w:val="00360439"/>
    <w:pPr>
      <w:spacing w:after="60"/>
      <w:jc w:val="center"/>
      <w:outlineLvl w:val="1"/>
    </w:pPr>
    <w:rPr>
      <w:rFonts w:ascii="Arial" w:hAnsi="Arial" w:cs="Arial"/>
    </w:rPr>
  </w:style>
  <w:style w:type="character" w:customStyle="1" w:styleId="SubtitleChar">
    <w:name w:val="Subtitle Char"/>
    <w:basedOn w:val="DefaultParagraphFont"/>
    <w:link w:val="Subtitle"/>
    <w:rsid w:val="00B20637"/>
    <w:rPr>
      <w:rFonts w:asciiTheme="majorHAnsi" w:eastAsiaTheme="majorEastAsia" w:hAnsiTheme="majorHAnsi" w:cstheme="majorBidi"/>
      <w:sz w:val="24"/>
      <w:szCs w:val="24"/>
      <w:lang w:eastAsia="en-US"/>
    </w:rPr>
  </w:style>
  <w:style w:type="paragraph" w:styleId="TOC3">
    <w:name w:val="toc 3"/>
    <w:basedOn w:val="Normal"/>
    <w:next w:val="Normal"/>
    <w:autoRedefine/>
    <w:uiPriority w:val="39"/>
    <w:rsid w:val="009303A6"/>
    <w:pPr>
      <w:tabs>
        <w:tab w:val="left" w:pos="1260"/>
        <w:tab w:val="right" w:leader="dot" w:pos="9000"/>
      </w:tabs>
      <w:ind w:left="720"/>
    </w:pPr>
    <w:rPr>
      <w:noProof/>
      <w:szCs w:val="20"/>
    </w:rPr>
  </w:style>
  <w:style w:type="paragraph" w:styleId="TOC4">
    <w:name w:val="toc 4"/>
    <w:basedOn w:val="Normal"/>
    <w:next w:val="Normal"/>
    <w:autoRedefine/>
    <w:uiPriority w:val="39"/>
    <w:rsid w:val="00360439"/>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uiPriority w:val="99"/>
    <w:rsid w:val="00360439"/>
    <w:pPr>
      <w:spacing w:before="100" w:beforeAutospacing="1" w:after="100" w:afterAutospacing="1"/>
    </w:pPr>
    <w:rPr>
      <w:rFonts w:ascii="Arial Unicode MS" w:eastAsia="Arial Unicode MS" w:cs="Arial Unicode MS"/>
      <w:color w:val="000000"/>
    </w:rPr>
  </w:style>
  <w:style w:type="paragraph" w:styleId="TOC5">
    <w:name w:val="toc 5"/>
    <w:basedOn w:val="Normal"/>
    <w:next w:val="Normal"/>
    <w:autoRedefine/>
    <w:uiPriority w:val="39"/>
    <w:rsid w:val="00B37F26"/>
    <w:pPr>
      <w:tabs>
        <w:tab w:val="left" w:pos="720"/>
        <w:tab w:val="right" w:leader="dot" w:pos="8990"/>
      </w:tabs>
      <w:ind w:left="360"/>
    </w:pPr>
  </w:style>
  <w:style w:type="paragraph" w:styleId="TOC6">
    <w:name w:val="toc 6"/>
    <w:basedOn w:val="Normal"/>
    <w:next w:val="Normal"/>
    <w:autoRedefine/>
    <w:uiPriority w:val="39"/>
    <w:rsid w:val="00B30365"/>
    <w:pPr>
      <w:numPr>
        <w:numId w:val="49"/>
      </w:numPr>
      <w:tabs>
        <w:tab w:val="right" w:leader="dot" w:pos="8990"/>
      </w:tabs>
      <w:ind w:hanging="720"/>
    </w:pPr>
  </w:style>
  <w:style w:type="paragraph" w:styleId="TOC7">
    <w:name w:val="toc 7"/>
    <w:basedOn w:val="Normal"/>
    <w:next w:val="Normal"/>
    <w:autoRedefine/>
    <w:uiPriority w:val="39"/>
    <w:rsid w:val="00360439"/>
    <w:pPr>
      <w:ind w:left="1440"/>
    </w:pPr>
  </w:style>
  <w:style w:type="paragraph" w:styleId="TOC8">
    <w:name w:val="toc 8"/>
    <w:basedOn w:val="Normal"/>
    <w:next w:val="Normal"/>
    <w:autoRedefine/>
    <w:uiPriority w:val="39"/>
    <w:rsid w:val="00360439"/>
    <w:pPr>
      <w:ind w:left="1680"/>
    </w:pPr>
  </w:style>
  <w:style w:type="paragraph" w:styleId="TOC9">
    <w:name w:val="toc 9"/>
    <w:basedOn w:val="Normal"/>
    <w:next w:val="Normal"/>
    <w:autoRedefine/>
    <w:uiPriority w:val="39"/>
    <w:rsid w:val="00360439"/>
    <w:pPr>
      <w:ind w:left="1920"/>
    </w:pPr>
  </w:style>
  <w:style w:type="character" w:styleId="Hyperlink">
    <w:name w:val="Hyperlink"/>
    <w:basedOn w:val="DefaultParagraphFont"/>
    <w:uiPriority w:val="99"/>
    <w:rsid w:val="00360439"/>
    <w:rPr>
      <w:rFonts w:cs="Times New Roman"/>
      <w:color w:val="0000FF"/>
      <w:u w:val="single"/>
    </w:rPr>
  </w:style>
  <w:style w:type="paragraph" w:styleId="BalloonText">
    <w:name w:val="Balloon Text"/>
    <w:basedOn w:val="Normal"/>
    <w:link w:val="BalloonTextChar"/>
    <w:semiHidden/>
    <w:rsid w:val="00D048E4"/>
    <w:rPr>
      <w:rFonts w:ascii="Tahoma" w:hAnsi="Tahoma" w:cs="Tahoma"/>
      <w:sz w:val="16"/>
      <w:szCs w:val="16"/>
    </w:rPr>
  </w:style>
  <w:style w:type="character" w:customStyle="1" w:styleId="BalloonTextChar">
    <w:name w:val="Balloon Text Char"/>
    <w:basedOn w:val="DefaultParagraphFont"/>
    <w:link w:val="BalloonText"/>
    <w:uiPriority w:val="99"/>
    <w:semiHidden/>
    <w:rsid w:val="00B20637"/>
    <w:rPr>
      <w:sz w:val="0"/>
      <w:szCs w:val="0"/>
      <w:lang w:eastAsia="en-US"/>
    </w:rPr>
  </w:style>
  <w:style w:type="paragraph" w:customStyle="1" w:styleId="A1-Heading1">
    <w:name w:val="A1-Heading1"/>
    <w:basedOn w:val="Heading1"/>
    <w:rsid w:val="00360439"/>
    <w:pPr>
      <w:keepNext w:val="0"/>
      <w:keepLines w:val="0"/>
    </w:pPr>
    <w:rPr>
      <w:rFonts w:ascii="Times New Roman" w:hAnsi="Times New Roman"/>
    </w:rPr>
  </w:style>
  <w:style w:type="paragraph" w:customStyle="1" w:styleId="A1-Heading2">
    <w:name w:val="A1-Heading2"/>
    <w:basedOn w:val="Heading2"/>
    <w:rsid w:val="00360439"/>
    <w:pPr>
      <w:ind w:left="720"/>
      <w:jc w:val="center"/>
    </w:pPr>
    <w:rPr>
      <w:bCs/>
      <w:smallCaps/>
    </w:rPr>
  </w:style>
  <w:style w:type="paragraph" w:customStyle="1" w:styleId="A2-Heading1">
    <w:name w:val="A2-Heading 1"/>
    <w:basedOn w:val="Heading1"/>
    <w:rsid w:val="00360439"/>
    <w:pPr>
      <w:keepNext w:val="0"/>
      <w:keepLines w:val="0"/>
      <w:numPr>
        <w:ilvl w:val="12"/>
      </w:numPr>
      <w:spacing w:before="0" w:after="0"/>
    </w:pPr>
    <w:rPr>
      <w:szCs w:val="24"/>
    </w:rPr>
  </w:style>
  <w:style w:type="paragraph" w:customStyle="1" w:styleId="A2-Heading2">
    <w:name w:val="A2-Heading 2"/>
    <w:basedOn w:val="Heading2"/>
    <w:rsid w:val="00360439"/>
    <w:pPr>
      <w:numPr>
        <w:numId w:val="0"/>
      </w:numPr>
      <w:tabs>
        <w:tab w:val="num" w:pos="360"/>
      </w:tabs>
      <w:ind w:left="720" w:hanging="720"/>
      <w:jc w:val="center"/>
    </w:pPr>
    <w:rPr>
      <w:bCs/>
      <w:smallCaps/>
    </w:rPr>
  </w:style>
  <w:style w:type="paragraph" w:customStyle="1" w:styleId="A1-Heading3">
    <w:name w:val="A1-Heading 3"/>
    <w:basedOn w:val="Heading3"/>
    <w:rsid w:val="00360439"/>
    <w:pPr>
      <w:tabs>
        <w:tab w:val="left" w:pos="540"/>
      </w:tabs>
      <w:ind w:left="533" w:right="-29" w:hanging="533"/>
    </w:pPr>
    <w:rPr>
      <w:bCs/>
    </w:rPr>
  </w:style>
  <w:style w:type="paragraph" w:customStyle="1" w:styleId="A1-Heading4">
    <w:name w:val="A1-Heading 4"/>
    <w:basedOn w:val="Heading4"/>
    <w:rsid w:val="00360439"/>
    <w:pPr>
      <w:keepNext w:val="0"/>
      <w:tabs>
        <w:tab w:val="left" w:pos="1062"/>
      </w:tabs>
      <w:ind w:left="1062" w:hanging="720"/>
    </w:pPr>
    <w:rPr>
      <w:sz w:val="24"/>
    </w:rPr>
  </w:style>
  <w:style w:type="paragraph" w:customStyle="1" w:styleId="A2-Heading3">
    <w:name w:val="A2-Heading 3"/>
    <w:basedOn w:val="Heading3"/>
    <w:rsid w:val="00360439"/>
    <w:pPr>
      <w:tabs>
        <w:tab w:val="left" w:pos="540"/>
      </w:tabs>
      <w:ind w:left="539" w:right="-34" w:hanging="539"/>
    </w:pPr>
    <w:rPr>
      <w:bCs/>
    </w:rPr>
  </w:style>
  <w:style w:type="character" w:styleId="FollowedHyperlink">
    <w:name w:val="FollowedHyperlink"/>
    <w:basedOn w:val="DefaultParagraphFont"/>
    <w:uiPriority w:val="99"/>
    <w:rsid w:val="00C94583"/>
    <w:rPr>
      <w:rFonts w:cs="Times New Roman"/>
      <w:color w:val="606420"/>
      <w:u w:val="single"/>
    </w:rPr>
  </w:style>
  <w:style w:type="character" w:styleId="CommentReference">
    <w:name w:val="annotation reference"/>
    <w:basedOn w:val="DefaultParagraphFont"/>
    <w:uiPriority w:val="99"/>
    <w:rsid w:val="00C94583"/>
    <w:rPr>
      <w:rFonts w:cs="Times New Roman"/>
      <w:sz w:val="16"/>
      <w:szCs w:val="16"/>
    </w:rPr>
  </w:style>
  <w:style w:type="paragraph" w:styleId="CommentText">
    <w:name w:val="annotation text"/>
    <w:aliases w:val="Char1"/>
    <w:basedOn w:val="Normal"/>
    <w:link w:val="CommentTextChar"/>
    <w:uiPriority w:val="99"/>
    <w:rsid w:val="00B82B58"/>
    <w:rPr>
      <w:sz w:val="20"/>
      <w:szCs w:val="20"/>
    </w:rPr>
  </w:style>
  <w:style w:type="character" w:customStyle="1" w:styleId="CommentTextChar">
    <w:name w:val="Comment Text Char"/>
    <w:aliases w:val="Char1 Char"/>
    <w:basedOn w:val="DefaultParagraphFont"/>
    <w:link w:val="CommentText"/>
    <w:uiPriority w:val="99"/>
    <w:locked/>
    <w:rsid w:val="00B82B58"/>
    <w:rPr>
      <w:sz w:val="20"/>
      <w:szCs w:val="20"/>
      <w:lang w:eastAsia="en-US"/>
    </w:rPr>
  </w:style>
  <w:style w:type="paragraph" w:styleId="CommentSubject">
    <w:name w:val="annotation subject"/>
    <w:basedOn w:val="CommentText"/>
    <w:next w:val="CommentText"/>
    <w:link w:val="CommentSubjectChar"/>
    <w:semiHidden/>
    <w:rsid w:val="00C94583"/>
    <w:rPr>
      <w:b/>
      <w:bCs/>
    </w:rPr>
  </w:style>
  <w:style w:type="character" w:customStyle="1" w:styleId="CommentSubjectChar">
    <w:name w:val="Comment Subject Char"/>
    <w:basedOn w:val="CommentTextChar"/>
    <w:link w:val="CommentSubject"/>
    <w:uiPriority w:val="99"/>
    <w:semiHidden/>
    <w:rsid w:val="00B20637"/>
    <w:rPr>
      <w:b/>
      <w:bCs/>
      <w:sz w:val="20"/>
      <w:szCs w:val="20"/>
      <w:lang w:eastAsia="en-US"/>
    </w:rPr>
  </w:style>
  <w:style w:type="paragraph" w:styleId="EndnoteText">
    <w:name w:val="endnote text"/>
    <w:basedOn w:val="Normal"/>
    <w:link w:val="EndnoteTextChar"/>
    <w:rsid w:val="00952FB9"/>
    <w:rPr>
      <w:sz w:val="20"/>
      <w:szCs w:val="20"/>
    </w:rPr>
  </w:style>
  <w:style w:type="character" w:customStyle="1" w:styleId="EndnoteTextChar">
    <w:name w:val="Endnote Text Char"/>
    <w:basedOn w:val="DefaultParagraphFont"/>
    <w:link w:val="EndnoteText"/>
    <w:locked/>
    <w:rsid w:val="00952FB9"/>
    <w:rPr>
      <w:rFonts w:cs="Times New Roman"/>
    </w:rPr>
  </w:style>
  <w:style w:type="character" w:styleId="EndnoteReference">
    <w:name w:val="endnote reference"/>
    <w:basedOn w:val="DefaultParagraphFont"/>
    <w:rsid w:val="00952FB9"/>
    <w:rPr>
      <w:rFonts w:cs="Times New Roman"/>
      <w:vertAlign w:val="superscript"/>
    </w:rPr>
  </w:style>
  <w:style w:type="table" w:styleId="TableGrid">
    <w:name w:val="Table Grid"/>
    <w:basedOn w:val="TableNormal"/>
    <w:uiPriority w:val="39"/>
    <w:rsid w:val="003E5DFB"/>
    <w:rPr>
      <w:rFonts w:ascii="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A44024"/>
    <w:pPr>
      <w:pBdr>
        <w:bottom w:val="single" w:sz="4" w:space="1" w:color="auto"/>
      </w:pBdr>
      <w:spacing w:after="240"/>
      <w:jc w:val="center"/>
    </w:pPr>
    <w:rPr>
      <w:rFonts w:ascii="Times New Roman Bold" w:hAnsi="Times New Roman Bold"/>
      <w:b/>
      <w:sz w:val="32"/>
    </w:rPr>
  </w:style>
  <w:style w:type="paragraph" w:styleId="Revision">
    <w:name w:val="Revision"/>
    <w:hidden/>
    <w:uiPriority w:val="99"/>
    <w:semiHidden/>
    <w:rsid w:val="00DD24E6"/>
    <w:rPr>
      <w:sz w:val="24"/>
      <w:szCs w:val="24"/>
      <w:lang w:eastAsia="en-US"/>
    </w:rPr>
  </w:style>
  <w:style w:type="paragraph" w:customStyle="1" w:styleId="CharChar">
    <w:name w:val="Char Char"/>
    <w:basedOn w:val="Normal"/>
    <w:uiPriority w:val="99"/>
    <w:rsid w:val="000D64F6"/>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DefaultParagraphFont"/>
    <w:uiPriority w:val="99"/>
    <w:rsid w:val="00CC7EE7"/>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7328D5"/>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8909E5"/>
    <w:pPr>
      <w:numPr>
        <w:numId w:val="1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Heading2"/>
    <w:rsid w:val="00B744E2"/>
    <w:pPr>
      <w:spacing w:before="120" w:after="120"/>
      <w:ind w:left="0" w:firstLine="0"/>
    </w:pPr>
    <w:rPr>
      <w:rFonts w:ascii="Times New Roman Bold" w:hAnsi="Times New Roman Bold"/>
      <w:szCs w:val="20"/>
      <w:lang w:val="es-ES_tradnl"/>
    </w:rPr>
  </w:style>
  <w:style w:type="character" w:styleId="Emphasis">
    <w:name w:val="Emphasis"/>
    <w:basedOn w:val="DefaultParagraphFont"/>
    <w:uiPriority w:val="20"/>
    <w:qFormat/>
    <w:locked/>
    <w:rsid w:val="00B744E2"/>
    <w:rPr>
      <w:i/>
      <w:iCs/>
    </w:rPr>
  </w:style>
  <w:style w:type="paragraph" w:customStyle="1" w:styleId="41Autolist4">
    <w:name w:val="4.1 Autolist4"/>
    <w:basedOn w:val="Normal"/>
    <w:next w:val="Normal"/>
    <w:rsid w:val="00CE1BAB"/>
    <w:pPr>
      <w:keepNext/>
      <w:spacing w:before="120" w:after="120"/>
      <w:jc w:val="both"/>
    </w:pPr>
    <w:rPr>
      <w:szCs w:val="20"/>
    </w:rPr>
  </w:style>
  <w:style w:type="paragraph" w:customStyle="1" w:styleId="iAutoList">
    <w:name w:val="(i) AutoList"/>
    <w:basedOn w:val="Normal"/>
    <w:next w:val="Normal"/>
    <w:rsid w:val="00CE1BAB"/>
    <w:pPr>
      <w:spacing w:before="120" w:after="120"/>
      <w:ind w:left="720" w:hanging="360"/>
      <w:jc w:val="both"/>
    </w:pPr>
    <w:rPr>
      <w:snapToGrid w:val="0"/>
      <w:szCs w:val="20"/>
      <w:lang w:val="es-ES_tradnl"/>
    </w:rPr>
  </w:style>
  <w:style w:type="paragraph" w:styleId="BodyText2">
    <w:name w:val="Body Text 2"/>
    <w:basedOn w:val="Normal"/>
    <w:link w:val="BodyText2Char"/>
    <w:unhideWhenUsed/>
    <w:rsid w:val="007236FF"/>
    <w:pPr>
      <w:spacing w:after="120" w:line="480" w:lineRule="auto"/>
    </w:pPr>
  </w:style>
  <w:style w:type="character" w:customStyle="1" w:styleId="BodyText2Char">
    <w:name w:val="Body Text 2 Char"/>
    <w:basedOn w:val="DefaultParagraphFont"/>
    <w:link w:val="BodyText2"/>
    <w:uiPriority w:val="99"/>
    <w:semiHidden/>
    <w:rsid w:val="007236FF"/>
    <w:rPr>
      <w:sz w:val="24"/>
      <w:szCs w:val="24"/>
      <w:lang w:eastAsia="en-US"/>
    </w:rPr>
  </w:style>
  <w:style w:type="paragraph" w:customStyle="1" w:styleId="Section4-Heading1">
    <w:name w:val="Section 4 - Heading 1"/>
    <w:basedOn w:val="Section3-Heading1"/>
    <w:rsid w:val="007236FF"/>
  </w:style>
  <w:style w:type="paragraph" w:customStyle="1" w:styleId="Header1-Clauses">
    <w:name w:val="Header 1 - Clauses"/>
    <w:basedOn w:val="Normal"/>
    <w:rsid w:val="00494A01"/>
    <w:pPr>
      <w:numPr>
        <w:numId w:val="17"/>
      </w:numPr>
    </w:pPr>
    <w:rPr>
      <w:b/>
      <w:szCs w:val="20"/>
      <w:lang w:val="es-ES_tradnl"/>
    </w:rPr>
  </w:style>
  <w:style w:type="paragraph" w:customStyle="1" w:styleId="Header2-SubClauses">
    <w:name w:val="Header 2 - SubClauses"/>
    <w:basedOn w:val="Normal"/>
    <w:rsid w:val="00494A01"/>
    <w:pPr>
      <w:numPr>
        <w:ilvl w:val="1"/>
        <w:numId w:val="17"/>
      </w:numPr>
      <w:tabs>
        <w:tab w:val="left" w:pos="619"/>
      </w:tabs>
      <w:spacing w:after="200"/>
      <w:jc w:val="both"/>
    </w:pPr>
    <w:rPr>
      <w:szCs w:val="20"/>
      <w:lang w:val="es-ES_tradnl"/>
    </w:rPr>
  </w:style>
  <w:style w:type="paragraph" w:customStyle="1" w:styleId="P3Header1-Clauses">
    <w:name w:val="P3 Header1-Clauses"/>
    <w:basedOn w:val="Header1-Clauses"/>
    <w:rsid w:val="00494A01"/>
    <w:pPr>
      <w:numPr>
        <w:ilvl w:val="2"/>
      </w:numPr>
    </w:pPr>
  </w:style>
  <w:style w:type="character" w:customStyle="1" w:styleId="DeltaViewInsertion">
    <w:name w:val="DeltaView Insertion"/>
    <w:uiPriority w:val="99"/>
    <w:rsid w:val="00494A01"/>
    <w:rPr>
      <w:color w:val="0000FF"/>
      <w:u w:val="double"/>
    </w:rPr>
  </w:style>
  <w:style w:type="paragraph" w:styleId="TOCHeading">
    <w:name w:val="TOC Heading"/>
    <w:basedOn w:val="Heading1"/>
    <w:next w:val="Normal"/>
    <w:uiPriority w:val="39"/>
    <w:unhideWhenUsed/>
    <w:qFormat/>
    <w:rsid w:val="009C2627"/>
    <w:pPr>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customStyle="1" w:styleId="Section8Heading1">
    <w:name w:val="Section 8. Heading1"/>
    <w:basedOn w:val="A1-Heading2"/>
    <w:qFormat/>
    <w:rsid w:val="006C2FFA"/>
    <w:pPr>
      <w:numPr>
        <w:numId w:val="25"/>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6C2FFA"/>
    <w:pPr>
      <w:numPr>
        <w:numId w:val="26"/>
      </w:numPr>
      <w:spacing w:after="200"/>
      <w:ind w:left="360"/>
    </w:pPr>
    <w:rPr>
      <w:b/>
      <w:bCs/>
      <w:sz w:val="24"/>
      <w:szCs w:val="24"/>
      <w:lang w:eastAsia="en-US"/>
    </w:rPr>
  </w:style>
  <w:style w:type="paragraph" w:customStyle="1" w:styleId="Section8Header1">
    <w:name w:val="Section 8. Header1"/>
    <w:qFormat/>
    <w:rsid w:val="006C2FFA"/>
    <w:pPr>
      <w:numPr>
        <w:numId w:val="27"/>
      </w:numPr>
      <w:spacing w:before="240" w:after="240"/>
      <w:jc w:val="center"/>
    </w:pPr>
    <w:rPr>
      <w:b/>
      <w:sz w:val="32"/>
      <w:szCs w:val="20"/>
      <w:lang w:eastAsia="en-US"/>
    </w:rPr>
  </w:style>
  <w:style w:type="paragraph" w:customStyle="1" w:styleId="Section8Heading3">
    <w:name w:val="Section 8. Heading3"/>
    <w:qFormat/>
    <w:rsid w:val="006C2FFA"/>
    <w:pPr>
      <w:ind w:hanging="534"/>
    </w:pPr>
    <w:rPr>
      <w:b/>
      <w:bCs/>
      <w:sz w:val="24"/>
      <w:szCs w:val="24"/>
      <w:lang w:eastAsia="en-US"/>
    </w:rPr>
  </w:style>
  <w:style w:type="table" w:customStyle="1" w:styleId="TableGrid0">
    <w:name w:val="TableGrid"/>
    <w:rsid w:val="002F6FA0"/>
    <w:rPr>
      <w:rFonts w:asciiTheme="minorHAnsi" w:eastAsiaTheme="minorEastAsia" w:hAnsiTheme="minorHAnsi" w:cstheme="minorBidi"/>
      <w:lang w:val="en-NZ" w:eastAsia="en-NZ"/>
    </w:rPr>
    <w:tblPr>
      <w:tblCellMar>
        <w:top w:w="0" w:type="dxa"/>
        <w:left w:w="0" w:type="dxa"/>
        <w:bottom w:w="0" w:type="dxa"/>
        <w:right w:w="0" w:type="dxa"/>
      </w:tblCellMar>
    </w:tblPr>
  </w:style>
  <w:style w:type="paragraph" w:styleId="DocumentMap">
    <w:name w:val="Document Map"/>
    <w:basedOn w:val="Normal"/>
    <w:link w:val="DocumentMapChar"/>
    <w:uiPriority w:val="99"/>
    <w:semiHidden/>
    <w:unhideWhenUsed/>
    <w:rsid w:val="00A27E91"/>
  </w:style>
  <w:style w:type="character" w:customStyle="1" w:styleId="DocumentMapChar">
    <w:name w:val="Document Map Char"/>
    <w:basedOn w:val="DefaultParagraphFont"/>
    <w:link w:val="DocumentMap"/>
    <w:uiPriority w:val="99"/>
    <w:semiHidden/>
    <w:rsid w:val="00A27E91"/>
    <w:rPr>
      <w:sz w:val="24"/>
      <w:szCs w:val="24"/>
      <w:lang w:eastAsia="en-US"/>
    </w:rPr>
  </w:style>
  <w:style w:type="paragraph" w:customStyle="1" w:styleId="Sub-ClauseText">
    <w:name w:val="Sub-Clause Text"/>
    <w:basedOn w:val="Normal"/>
    <w:rsid w:val="0023387B"/>
    <w:pPr>
      <w:spacing w:before="120" w:after="120"/>
      <w:jc w:val="both"/>
    </w:pPr>
    <w:rPr>
      <w:spacing w:val="-4"/>
    </w:rPr>
  </w:style>
  <w:style w:type="paragraph" w:customStyle="1" w:styleId="S1-Header2">
    <w:name w:val="S1-Header2"/>
    <w:basedOn w:val="Normal"/>
    <w:autoRedefine/>
    <w:rsid w:val="003A6014"/>
    <w:pPr>
      <w:numPr>
        <w:numId w:val="68"/>
      </w:numPr>
      <w:spacing w:after="120"/>
      <w:ind w:right="-216"/>
    </w:pPr>
    <w:rPr>
      <w:b/>
      <w:iCs/>
    </w:rPr>
  </w:style>
  <w:style w:type="paragraph" w:customStyle="1" w:styleId="S1-subpara">
    <w:name w:val="S1-sub para"/>
    <w:basedOn w:val="Normal"/>
    <w:link w:val="S1-subparaChar"/>
    <w:rsid w:val="003A6014"/>
    <w:pPr>
      <w:tabs>
        <w:tab w:val="num" w:pos="1296"/>
      </w:tabs>
      <w:spacing w:after="200"/>
      <w:ind w:left="1296" w:hanging="576"/>
      <w:jc w:val="both"/>
    </w:pPr>
  </w:style>
  <w:style w:type="character" w:customStyle="1" w:styleId="S1-subparaChar">
    <w:name w:val="S1-sub para Char"/>
    <w:link w:val="S1-subpara"/>
    <w:rsid w:val="003A6014"/>
    <w:rPr>
      <w:sz w:val="24"/>
      <w:szCs w:val="24"/>
      <w:lang w:eastAsia="en-US"/>
    </w:rPr>
  </w:style>
  <w:style w:type="character" w:customStyle="1" w:styleId="Table">
    <w:name w:val="Table"/>
    <w:basedOn w:val="DefaultParagraphFont"/>
    <w:rsid w:val="00715AD6"/>
    <w:rPr>
      <w:rFonts w:ascii="Arial" w:hAnsi="Arial"/>
      <w:sz w:val="20"/>
    </w:rPr>
  </w:style>
  <w:style w:type="paragraph" w:customStyle="1" w:styleId="Sec1-ClausesAfter10pt1">
    <w:name w:val="Sec1-Clauses + After:  10 pt1"/>
    <w:basedOn w:val="Normal"/>
    <w:rsid w:val="00715AD6"/>
    <w:pPr>
      <w:numPr>
        <w:numId w:val="70"/>
      </w:numPr>
      <w:spacing w:after="200"/>
    </w:pPr>
    <w:rPr>
      <w:b/>
      <w:bCs/>
      <w:szCs w:val="20"/>
    </w:rPr>
  </w:style>
  <w:style w:type="paragraph" w:customStyle="1" w:styleId="Sec8Clauses">
    <w:name w:val="Sec 8 Clauses"/>
    <w:basedOn w:val="Sec1-ClausesAfter10pt1"/>
    <w:autoRedefine/>
    <w:qFormat/>
    <w:rsid w:val="00873805"/>
    <w:pPr>
      <w:numPr>
        <w:numId w:val="76"/>
      </w:numPr>
    </w:pPr>
  </w:style>
  <w:style w:type="paragraph" w:customStyle="1" w:styleId="Heading1a">
    <w:name w:val="Heading 1a"/>
    <w:rsid w:val="005616B7"/>
    <w:pPr>
      <w:keepNext/>
      <w:keepLines/>
      <w:tabs>
        <w:tab w:val="left" w:pos="-720"/>
      </w:tabs>
      <w:suppressAutoHyphens/>
      <w:jc w:val="center"/>
    </w:pPr>
    <w:rPr>
      <w:b/>
      <w:smallCaps/>
      <w:sz w:val="32"/>
      <w:szCs w:val="24"/>
      <w:lang w:eastAsia="en-US"/>
    </w:rPr>
  </w:style>
  <w:style w:type="paragraph" w:customStyle="1" w:styleId="Heading1-Clausename">
    <w:name w:val="Heading 1- Clause name"/>
    <w:basedOn w:val="Normal"/>
    <w:rsid w:val="001F4708"/>
    <w:pPr>
      <w:tabs>
        <w:tab w:val="num" w:pos="360"/>
      </w:tabs>
      <w:spacing w:before="120" w:after="120"/>
      <w:ind w:left="360" w:hanging="360"/>
    </w:pPr>
    <w:rPr>
      <w:b/>
      <w:szCs w:val="20"/>
    </w:rPr>
  </w:style>
  <w:style w:type="paragraph" w:customStyle="1" w:styleId="SectionVHeading2">
    <w:name w:val="Section V. Heading 2"/>
    <w:basedOn w:val="Normal"/>
    <w:rsid w:val="006104A7"/>
    <w:pPr>
      <w:spacing w:before="120" w:after="200"/>
      <w:jc w:val="center"/>
    </w:pPr>
    <w:rPr>
      <w:b/>
      <w:sz w:val="28"/>
      <w:lang w:val="es-ES_tradnl"/>
    </w:rPr>
  </w:style>
  <w:style w:type="paragraph" w:customStyle="1" w:styleId="SPDForm2">
    <w:name w:val="SPD  Form 2"/>
    <w:basedOn w:val="Normal"/>
    <w:qFormat/>
    <w:rsid w:val="006104A7"/>
    <w:pPr>
      <w:spacing w:before="120" w:after="240"/>
      <w:jc w:val="center"/>
    </w:pPr>
    <w:rPr>
      <w:b/>
      <w:sz w:val="36"/>
      <w:szCs w:val="20"/>
    </w:rPr>
  </w:style>
  <w:style w:type="paragraph" w:customStyle="1" w:styleId="Style5">
    <w:name w:val="Style 5"/>
    <w:basedOn w:val="Normal"/>
    <w:rsid w:val="00A01041"/>
    <w:pPr>
      <w:widowControl w:val="0"/>
      <w:autoSpaceDE w:val="0"/>
      <w:autoSpaceDN w:val="0"/>
      <w:spacing w:line="480" w:lineRule="exact"/>
      <w:jc w:val="center"/>
    </w:pPr>
  </w:style>
  <w:style w:type="paragraph" w:customStyle="1" w:styleId="SectionIXHeader">
    <w:name w:val="Section IX Header"/>
    <w:basedOn w:val="Normal"/>
    <w:rsid w:val="00432C6A"/>
    <w:pPr>
      <w:spacing w:before="240" w:after="240"/>
      <w:jc w:val="center"/>
    </w:pPr>
    <w:rPr>
      <w:rFonts w:ascii="Times New Roman Bold" w:hAnsi="Times New Roman Bold"/>
      <w:b/>
      <w:sz w:val="36"/>
    </w:rPr>
  </w:style>
  <w:style w:type="paragraph" w:customStyle="1" w:styleId="Outline">
    <w:name w:val="Outline"/>
    <w:basedOn w:val="Normal"/>
    <w:rsid w:val="00432C6A"/>
    <w:pPr>
      <w:spacing w:before="240"/>
    </w:pPr>
    <w:rPr>
      <w:kern w:val="28"/>
    </w:rPr>
  </w:style>
  <w:style w:type="paragraph" w:customStyle="1" w:styleId="SectionXHeading">
    <w:name w:val="Section X Heading"/>
    <w:basedOn w:val="Normal"/>
    <w:rsid w:val="00B66F66"/>
    <w:pPr>
      <w:spacing w:before="240" w:after="240"/>
      <w:jc w:val="center"/>
    </w:pPr>
    <w:rPr>
      <w:rFonts w:ascii="Times New Roman Bold" w:hAnsi="Times New Roman Bold"/>
      <w:b/>
      <w:sz w:val="36"/>
    </w:rPr>
  </w:style>
  <w:style w:type="character" w:customStyle="1" w:styleId="Mention1">
    <w:name w:val="Mention1"/>
    <w:basedOn w:val="DefaultParagraphFont"/>
    <w:uiPriority w:val="99"/>
    <w:semiHidden/>
    <w:unhideWhenUsed/>
    <w:rsid w:val="003B3837"/>
    <w:rPr>
      <w:color w:val="2B579A"/>
      <w:shd w:val="clear" w:color="auto" w:fill="E6E6E6"/>
    </w:rPr>
  </w:style>
  <w:style w:type="character" w:customStyle="1" w:styleId="UnresolvedMention1">
    <w:name w:val="Unresolved Mention1"/>
    <w:basedOn w:val="DefaultParagraphFont"/>
    <w:uiPriority w:val="99"/>
    <w:semiHidden/>
    <w:unhideWhenUsed/>
    <w:rsid w:val="0042784F"/>
    <w:rPr>
      <w:color w:val="808080"/>
      <w:shd w:val="clear" w:color="auto" w:fill="E6E6E6"/>
    </w:rPr>
  </w:style>
  <w:style w:type="paragraph" w:customStyle="1" w:styleId="BodyText21">
    <w:name w:val="Body Text 21"/>
    <w:basedOn w:val="Normal"/>
    <w:rsid w:val="00FC635A"/>
    <w:pPr>
      <w:tabs>
        <w:tab w:val="left" w:pos="-720"/>
      </w:tabs>
      <w:suppressAutoHyphens/>
      <w:jc w:val="both"/>
    </w:pPr>
    <w:rPr>
      <w:spacing w:val="-2"/>
      <w:szCs w:val="20"/>
      <w:lang w:eastAsia="it-IT"/>
    </w:rPr>
  </w:style>
  <w:style w:type="character" w:customStyle="1" w:styleId="UnresolvedMention2">
    <w:name w:val="Unresolved Mention2"/>
    <w:basedOn w:val="DefaultParagraphFont"/>
    <w:uiPriority w:val="99"/>
    <w:semiHidden/>
    <w:unhideWhenUsed/>
    <w:rsid w:val="00414294"/>
    <w:rPr>
      <w:color w:val="605E5C"/>
      <w:shd w:val="clear" w:color="auto" w:fill="E1DFDD"/>
    </w:rPr>
  </w:style>
  <w:style w:type="paragraph" w:customStyle="1" w:styleId="StyleHeader2-SubClausesBold">
    <w:name w:val="Style Header 2 - SubClauses + Bold"/>
    <w:basedOn w:val="Normal"/>
    <w:link w:val="StyleHeader2-SubClausesBoldChar"/>
    <w:autoRedefine/>
    <w:rsid w:val="00D33805"/>
    <w:pPr>
      <w:tabs>
        <w:tab w:val="left" w:pos="576"/>
      </w:tabs>
      <w:spacing w:after="200"/>
      <w:ind w:left="612"/>
      <w:jc w:val="both"/>
    </w:pPr>
    <w:rPr>
      <w:rFonts w:eastAsia="MS Mincho"/>
      <w:b/>
      <w:bCs/>
      <w:szCs w:val="20"/>
      <w:lang w:val="es-ES_tradnl"/>
    </w:rPr>
  </w:style>
  <w:style w:type="character" w:customStyle="1" w:styleId="StyleHeader2-SubClausesBoldChar">
    <w:name w:val="Style Header 2 - SubClauses + Bold Char"/>
    <w:link w:val="StyleHeader2-SubClausesBold"/>
    <w:rsid w:val="00D33805"/>
    <w:rPr>
      <w:rFonts w:eastAsia="MS Mincho"/>
      <w:b/>
      <w:bCs/>
      <w:sz w:val="24"/>
      <w:szCs w:val="20"/>
      <w:lang w:val="es-ES_tradnl" w:eastAsia="en-US"/>
    </w:rPr>
  </w:style>
  <w:style w:type="paragraph" w:styleId="TOAHeading">
    <w:name w:val="toa heading"/>
    <w:basedOn w:val="Normal"/>
    <w:next w:val="Normal"/>
    <w:rsid w:val="00D33805"/>
    <w:pPr>
      <w:tabs>
        <w:tab w:val="left" w:pos="9000"/>
        <w:tab w:val="right" w:pos="9360"/>
      </w:tabs>
      <w:suppressAutoHyphens/>
      <w:jc w:val="both"/>
    </w:pPr>
    <w:rPr>
      <w:rFonts w:eastAsia="MS Mincho"/>
      <w:szCs w:val="20"/>
      <w:lang w:val="en-GB"/>
    </w:rPr>
  </w:style>
  <w:style w:type="character" w:customStyle="1" w:styleId="normaltextrun">
    <w:name w:val="normaltextrun"/>
    <w:basedOn w:val="DefaultParagraphFont"/>
    <w:rsid w:val="00C5427E"/>
  </w:style>
  <w:style w:type="character" w:styleId="Strong">
    <w:name w:val="Strong"/>
    <w:basedOn w:val="DefaultParagraphFont"/>
    <w:uiPriority w:val="22"/>
    <w:qFormat/>
    <w:locked/>
    <w:rsid w:val="002F3A6D"/>
    <w:rPr>
      <w:b/>
      <w:bCs/>
    </w:rPr>
  </w:style>
  <w:style w:type="character" w:styleId="UnresolvedMention">
    <w:name w:val="Unresolved Mention"/>
    <w:basedOn w:val="DefaultParagraphFont"/>
    <w:uiPriority w:val="99"/>
    <w:semiHidden/>
    <w:unhideWhenUsed/>
    <w:rsid w:val="00F06C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821">
      <w:bodyDiv w:val="1"/>
      <w:marLeft w:val="0"/>
      <w:marRight w:val="0"/>
      <w:marTop w:val="0"/>
      <w:marBottom w:val="0"/>
      <w:divBdr>
        <w:top w:val="none" w:sz="0" w:space="0" w:color="auto"/>
        <w:left w:val="none" w:sz="0" w:space="0" w:color="auto"/>
        <w:bottom w:val="none" w:sz="0" w:space="0" w:color="auto"/>
        <w:right w:val="none" w:sz="0" w:space="0" w:color="auto"/>
      </w:divBdr>
    </w:div>
    <w:div w:id="19821108">
      <w:bodyDiv w:val="1"/>
      <w:marLeft w:val="0"/>
      <w:marRight w:val="0"/>
      <w:marTop w:val="0"/>
      <w:marBottom w:val="0"/>
      <w:divBdr>
        <w:top w:val="none" w:sz="0" w:space="0" w:color="auto"/>
        <w:left w:val="none" w:sz="0" w:space="0" w:color="auto"/>
        <w:bottom w:val="none" w:sz="0" w:space="0" w:color="auto"/>
        <w:right w:val="none" w:sz="0" w:space="0" w:color="auto"/>
      </w:divBdr>
    </w:div>
    <w:div w:id="32775026">
      <w:bodyDiv w:val="1"/>
      <w:marLeft w:val="0"/>
      <w:marRight w:val="0"/>
      <w:marTop w:val="0"/>
      <w:marBottom w:val="0"/>
      <w:divBdr>
        <w:top w:val="none" w:sz="0" w:space="0" w:color="auto"/>
        <w:left w:val="none" w:sz="0" w:space="0" w:color="auto"/>
        <w:bottom w:val="none" w:sz="0" w:space="0" w:color="auto"/>
        <w:right w:val="none" w:sz="0" w:space="0" w:color="auto"/>
      </w:divBdr>
    </w:div>
    <w:div w:id="43599055">
      <w:bodyDiv w:val="1"/>
      <w:marLeft w:val="0"/>
      <w:marRight w:val="0"/>
      <w:marTop w:val="0"/>
      <w:marBottom w:val="0"/>
      <w:divBdr>
        <w:top w:val="none" w:sz="0" w:space="0" w:color="auto"/>
        <w:left w:val="none" w:sz="0" w:space="0" w:color="auto"/>
        <w:bottom w:val="none" w:sz="0" w:space="0" w:color="auto"/>
        <w:right w:val="none" w:sz="0" w:space="0" w:color="auto"/>
      </w:divBdr>
    </w:div>
    <w:div w:id="111942858">
      <w:bodyDiv w:val="1"/>
      <w:marLeft w:val="0"/>
      <w:marRight w:val="0"/>
      <w:marTop w:val="0"/>
      <w:marBottom w:val="0"/>
      <w:divBdr>
        <w:top w:val="none" w:sz="0" w:space="0" w:color="auto"/>
        <w:left w:val="none" w:sz="0" w:space="0" w:color="auto"/>
        <w:bottom w:val="none" w:sz="0" w:space="0" w:color="auto"/>
        <w:right w:val="none" w:sz="0" w:space="0" w:color="auto"/>
      </w:divBdr>
    </w:div>
    <w:div w:id="160582131">
      <w:bodyDiv w:val="1"/>
      <w:marLeft w:val="0"/>
      <w:marRight w:val="0"/>
      <w:marTop w:val="0"/>
      <w:marBottom w:val="0"/>
      <w:divBdr>
        <w:top w:val="none" w:sz="0" w:space="0" w:color="auto"/>
        <w:left w:val="none" w:sz="0" w:space="0" w:color="auto"/>
        <w:bottom w:val="none" w:sz="0" w:space="0" w:color="auto"/>
        <w:right w:val="none" w:sz="0" w:space="0" w:color="auto"/>
      </w:divBdr>
    </w:div>
    <w:div w:id="177080979">
      <w:bodyDiv w:val="1"/>
      <w:marLeft w:val="0"/>
      <w:marRight w:val="0"/>
      <w:marTop w:val="0"/>
      <w:marBottom w:val="0"/>
      <w:divBdr>
        <w:top w:val="none" w:sz="0" w:space="0" w:color="auto"/>
        <w:left w:val="none" w:sz="0" w:space="0" w:color="auto"/>
        <w:bottom w:val="none" w:sz="0" w:space="0" w:color="auto"/>
        <w:right w:val="none" w:sz="0" w:space="0" w:color="auto"/>
      </w:divBdr>
    </w:div>
    <w:div w:id="181211566">
      <w:bodyDiv w:val="1"/>
      <w:marLeft w:val="0"/>
      <w:marRight w:val="0"/>
      <w:marTop w:val="0"/>
      <w:marBottom w:val="0"/>
      <w:divBdr>
        <w:top w:val="none" w:sz="0" w:space="0" w:color="auto"/>
        <w:left w:val="none" w:sz="0" w:space="0" w:color="auto"/>
        <w:bottom w:val="none" w:sz="0" w:space="0" w:color="auto"/>
        <w:right w:val="none" w:sz="0" w:space="0" w:color="auto"/>
      </w:divBdr>
    </w:div>
    <w:div w:id="238100353">
      <w:bodyDiv w:val="1"/>
      <w:marLeft w:val="0"/>
      <w:marRight w:val="0"/>
      <w:marTop w:val="0"/>
      <w:marBottom w:val="0"/>
      <w:divBdr>
        <w:top w:val="none" w:sz="0" w:space="0" w:color="auto"/>
        <w:left w:val="none" w:sz="0" w:space="0" w:color="auto"/>
        <w:bottom w:val="none" w:sz="0" w:space="0" w:color="auto"/>
        <w:right w:val="none" w:sz="0" w:space="0" w:color="auto"/>
      </w:divBdr>
    </w:div>
    <w:div w:id="238295821">
      <w:bodyDiv w:val="1"/>
      <w:marLeft w:val="0"/>
      <w:marRight w:val="0"/>
      <w:marTop w:val="0"/>
      <w:marBottom w:val="0"/>
      <w:divBdr>
        <w:top w:val="none" w:sz="0" w:space="0" w:color="auto"/>
        <w:left w:val="none" w:sz="0" w:space="0" w:color="auto"/>
        <w:bottom w:val="none" w:sz="0" w:space="0" w:color="auto"/>
        <w:right w:val="none" w:sz="0" w:space="0" w:color="auto"/>
      </w:divBdr>
    </w:div>
    <w:div w:id="250044261">
      <w:bodyDiv w:val="1"/>
      <w:marLeft w:val="0"/>
      <w:marRight w:val="0"/>
      <w:marTop w:val="0"/>
      <w:marBottom w:val="0"/>
      <w:divBdr>
        <w:top w:val="none" w:sz="0" w:space="0" w:color="auto"/>
        <w:left w:val="none" w:sz="0" w:space="0" w:color="auto"/>
        <w:bottom w:val="none" w:sz="0" w:space="0" w:color="auto"/>
        <w:right w:val="none" w:sz="0" w:space="0" w:color="auto"/>
      </w:divBdr>
    </w:div>
    <w:div w:id="260144337">
      <w:bodyDiv w:val="1"/>
      <w:marLeft w:val="0"/>
      <w:marRight w:val="0"/>
      <w:marTop w:val="0"/>
      <w:marBottom w:val="0"/>
      <w:divBdr>
        <w:top w:val="none" w:sz="0" w:space="0" w:color="auto"/>
        <w:left w:val="none" w:sz="0" w:space="0" w:color="auto"/>
        <w:bottom w:val="none" w:sz="0" w:space="0" w:color="auto"/>
        <w:right w:val="none" w:sz="0" w:space="0" w:color="auto"/>
      </w:divBdr>
    </w:div>
    <w:div w:id="365373286">
      <w:bodyDiv w:val="1"/>
      <w:marLeft w:val="0"/>
      <w:marRight w:val="0"/>
      <w:marTop w:val="0"/>
      <w:marBottom w:val="0"/>
      <w:divBdr>
        <w:top w:val="none" w:sz="0" w:space="0" w:color="auto"/>
        <w:left w:val="none" w:sz="0" w:space="0" w:color="auto"/>
        <w:bottom w:val="none" w:sz="0" w:space="0" w:color="auto"/>
        <w:right w:val="none" w:sz="0" w:space="0" w:color="auto"/>
      </w:divBdr>
    </w:div>
    <w:div w:id="419523836">
      <w:bodyDiv w:val="1"/>
      <w:marLeft w:val="0"/>
      <w:marRight w:val="0"/>
      <w:marTop w:val="0"/>
      <w:marBottom w:val="0"/>
      <w:divBdr>
        <w:top w:val="none" w:sz="0" w:space="0" w:color="auto"/>
        <w:left w:val="none" w:sz="0" w:space="0" w:color="auto"/>
        <w:bottom w:val="none" w:sz="0" w:space="0" w:color="auto"/>
        <w:right w:val="none" w:sz="0" w:space="0" w:color="auto"/>
      </w:divBdr>
    </w:div>
    <w:div w:id="427165297">
      <w:bodyDiv w:val="1"/>
      <w:marLeft w:val="0"/>
      <w:marRight w:val="0"/>
      <w:marTop w:val="0"/>
      <w:marBottom w:val="0"/>
      <w:divBdr>
        <w:top w:val="none" w:sz="0" w:space="0" w:color="auto"/>
        <w:left w:val="none" w:sz="0" w:space="0" w:color="auto"/>
        <w:bottom w:val="none" w:sz="0" w:space="0" w:color="auto"/>
        <w:right w:val="none" w:sz="0" w:space="0" w:color="auto"/>
      </w:divBdr>
    </w:div>
    <w:div w:id="472528701">
      <w:bodyDiv w:val="1"/>
      <w:marLeft w:val="0"/>
      <w:marRight w:val="0"/>
      <w:marTop w:val="0"/>
      <w:marBottom w:val="0"/>
      <w:divBdr>
        <w:top w:val="none" w:sz="0" w:space="0" w:color="auto"/>
        <w:left w:val="none" w:sz="0" w:space="0" w:color="auto"/>
        <w:bottom w:val="none" w:sz="0" w:space="0" w:color="auto"/>
        <w:right w:val="none" w:sz="0" w:space="0" w:color="auto"/>
      </w:divBdr>
    </w:div>
    <w:div w:id="484518517">
      <w:bodyDiv w:val="1"/>
      <w:marLeft w:val="0"/>
      <w:marRight w:val="0"/>
      <w:marTop w:val="0"/>
      <w:marBottom w:val="0"/>
      <w:divBdr>
        <w:top w:val="none" w:sz="0" w:space="0" w:color="auto"/>
        <w:left w:val="none" w:sz="0" w:space="0" w:color="auto"/>
        <w:bottom w:val="none" w:sz="0" w:space="0" w:color="auto"/>
        <w:right w:val="none" w:sz="0" w:space="0" w:color="auto"/>
      </w:divBdr>
    </w:div>
    <w:div w:id="510804787">
      <w:bodyDiv w:val="1"/>
      <w:marLeft w:val="0"/>
      <w:marRight w:val="0"/>
      <w:marTop w:val="0"/>
      <w:marBottom w:val="0"/>
      <w:divBdr>
        <w:top w:val="none" w:sz="0" w:space="0" w:color="auto"/>
        <w:left w:val="none" w:sz="0" w:space="0" w:color="auto"/>
        <w:bottom w:val="none" w:sz="0" w:space="0" w:color="auto"/>
        <w:right w:val="none" w:sz="0" w:space="0" w:color="auto"/>
      </w:divBdr>
    </w:div>
    <w:div w:id="566647533">
      <w:bodyDiv w:val="1"/>
      <w:marLeft w:val="0"/>
      <w:marRight w:val="0"/>
      <w:marTop w:val="0"/>
      <w:marBottom w:val="0"/>
      <w:divBdr>
        <w:top w:val="none" w:sz="0" w:space="0" w:color="auto"/>
        <w:left w:val="none" w:sz="0" w:space="0" w:color="auto"/>
        <w:bottom w:val="none" w:sz="0" w:space="0" w:color="auto"/>
        <w:right w:val="none" w:sz="0" w:space="0" w:color="auto"/>
      </w:divBdr>
    </w:div>
    <w:div w:id="619529347">
      <w:bodyDiv w:val="1"/>
      <w:marLeft w:val="0"/>
      <w:marRight w:val="0"/>
      <w:marTop w:val="0"/>
      <w:marBottom w:val="0"/>
      <w:divBdr>
        <w:top w:val="none" w:sz="0" w:space="0" w:color="auto"/>
        <w:left w:val="none" w:sz="0" w:space="0" w:color="auto"/>
        <w:bottom w:val="none" w:sz="0" w:space="0" w:color="auto"/>
        <w:right w:val="none" w:sz="0" w:space="0" w:color="auto"/>
      </w:divBdr>
    </w:div>
    <w:div w:id="659964995">
      <w:bodyDiv w:val="1"/>
      <w:marLeft w:val="0"/>
      <w:marRight w:val="0"/>
      <w:marTop w:val="0"/>
      <w:marBottom w:val="0"/>
      <w:divBdr>
        <w:top w:val="none" w:sz="0" w:space="0" w:color="auto"/>
        <w:left w:val="none" w:sz="0" w:space="0" w:color="auto"/>
        <w:bottom w:val="none" w:sz="0" w:space="0" w:color="auto"/>
        <w:right w:val="none" w:sz="0" w:space="0" w:color="auto"/>
      </w:divBdr>
    </w:div>
    <w:div w:id="712924025">
      <w:bodyDiv w:val="1"/>
      <w:marLeft w:val="0"/>
      <w:marRight w:val="0"/>
      <w:marTop w:val="0"/>
      <w:marBottom w:val="0"/>
      <w:divBdr>
        <w:top w:val="none" w:sz="0" w:space="0" w:color="auto"/>
        <w:left w:val="none" w:sz="0" w:space="0" w:color="auto"/>
        <w:bottom w:val="none" w:sz="0" w:space="0" w:color="auto"/>
        <w:right w:val="none" w:sz="0" w:space="0" w:color="auto"/>
      </w:divBdr>
    </w:div>
    <w:div w:id="735204902">
      <w:bodyDiv w:val="1"/>
      <w:marLeft w:val="0"/>
      <w:marRight w:val="0"/>
      <w:marTop w:val="0"/>
      <w:marBottom w:val="0"/>
      <w:divBdr>
        <w:top w:val="none" w:sz="0" w:space="0" w:color="auto"/>
        <w:left w:val="none" w:sz="0" w:space="0" w:color="auto"/>
        <w:bottom w:val="none" w:sz="0" w:space="0" w:color="auto"/>
        <w:right w:val="none" w:sz="0" w:space="0" w:color="auto"/>
      </w:divBdr>
    </w:div>
    <w:div w:id="769932341">
      <w:bodyDiv w:val="1"/>
      <w:marLeft w:val="0"/>
      <w:marRight w:val="0"/>
      <w:marTop w:val="0"/>
      <w:marBottom w:val="0"/>
      <w:divBdr>
        <w:top w:val="none" w:sz="0" w:space="0" w:color="auto"/>
        <w:left w:val="none" w:sz="0" w:space="0" w:color="auto"/>
        <w:bottom w:val="none" w:sz="0" w:space="0" w:color="auto"/>
        <w:right w:val="none" w:sz="0" w:space="0" w:color="auto"/>
      </w:divBdr>
    </w:div>
    <w:div w:id="775442028">
      <w:bodyDiv w:val="1"/>
      <w:marLeft w:val="0"/>
      <w:marRight w:val="0"/>
      <w:marTop w:val="0"/>
      <w:marBottom w:val="0"/>
      <w:divBdr>
        <w:top w:val="none" w:sz="0" w:space="0" w:color="auto"/>
        <w:left w:val="none" w:sz="0" w:space="0" w:color="auto"/>
        <w:bottom w:val="none" w:sz="0" w:space="0" w:color="auto"/>
        <w:right w:val="none" w:sz="0" w:space="0" w:color="auto"/>
      </w:divBdr>
    </w:div>
    <w:div w:id="781725235">
      <w:bodyDiv w:val="1"/>
      <w:marLeft w:val="0"/>
      <w:marRight w:val="0"/>
      <w:marTop w:val="0"/>
      <w:marBottom w:val="0"/>
      <w:divBdr>
        <w:top w:val="none" w:sz="0" w:space="0" w:color="auto"/>
        <w:left w:val="none" w:sz="0" w:space="0" w:color="auto"/>
        <w:bottom w:val="none" w:sz="0" w:space="0" w:color="auto"/>
        <w:right w:val="none" w:sz="0" w:space="0" w:color="auto"/>
      </w:divBdr>
    </w:div>
    <w:div w:id="836919653">
      <w:bodyDiv w:val="1"/>
      <w:marLeft w:val="0"/>
      <w:marRight w:val="0"/>
      <w:marTop w:val="0"/>
      <w:marBottom w:val="0"/>
      <w:divBdr>
        <w:top w:val="none" w:sz="0" w:space="0" w:color="auto"/>
        <w:left w:val="none" w:sz="0" w:space="0" w:color="auto"/>
        <w:bottom w:val="none" w:sz="0" w:space="0" w:color="auto"/>
        <w:right w:val="none" w:sz="0" w:space="0" w:color="auto"/>
      </w:divBdr>
    </w:div>
    <w:div w:id="859205272">
      <w:bodyDiv w:val="1"/>
      <w:marLeft w:val="0"/>
      <w:marRight w:val="0"/>
      <w:marTop w:val="0"/>
      <w:marBottom w:val="0"/>
      <w:divBdr>
        <w:top w:val="none" w:sz="0" w:space="0" w:color="auto"/>
        <w:left w:val="none" w:sz="0" w:space="0" w:color="auto"/>
        <w:bottom w:val="none" w:sz="0" w:space="0" w:color="auto"/>
        <w:right w:val="none" w:sz="0" w:space="0" w:color="auto"/>
      </w:divBdr>
    </w:div>
    <w:div w:id="878124704">
      <w:bodyDiv w:val="1"/>
      <w:marLeft w:val="0"/>
      <w:marRight w:val="0"/>
      <w:marTop w:val="0"/>
      <w:marBottom w:val="0"/>
      <w:divBdr>
        <w:top w:val="none" w:sz="0" w:space="0" w:color="auto"/>
        <w:left w:val="none" w:sz="0" w:space="0" w:color="auto"/>
        <w:bottom w:val="none" w:sz="0" w:space="0" w:color="auto"/>
        <w:right w:val="none" w:sz="0" w:space="0" w:color="auto"/>
      </w:divBdr>
    </w:div>
    <w:div w:id="886571982">
      <w:bodyDiv w:val="1"/>
      <w:marLeft w:val="0"/>
      <w:marRight w:val="0"/>
      <w:marTop w:val="0"/>
      <w:marBottom w:val="0"/>
      <w:divBdr>
        <w:top w:val="none" w:sz="0" w:space="0" w:color="auto"/>
        <w:left w:val="none" w:sz="0" w:space="0" w:color="auto"/>
        <w:bottom w:val="none" w:sz="0" w:space="0" w:color="auto"/>
        <w:right w:val="none" w:sz="0" w:space="0" w:color="auto"/>
      </w:divBdr>
    </w:div>
    <w:div w:id="978344262">
      <w:bodyDiv w:val="1"/>
      <w:marLeft w:val="0"/>
      <w:marRight w:val="0"/>
      <w:marTop w:val="0"/>
      <w:marBottom w:val="0"/>
      <w:divBdr>
        <w:top w:val="none" w:sz="0" w:space="0" w:color="auto"/>
        <w:left w:val="none" w:sz="0" w:space="0" w:color="auto"/>
        <w:bottom w:val="none" w:sz="0" w:space="0" w:color="auto"/>
        <w:right w:val="none" w:sz="0" w:space="0" w:color="auto"/>
      </w:divBdr>
    </w:div>
    <w:div w:id="1016350511">
      <w:bodyDiv w:val="1"/>
      <w:marLeft w:val="0"/>
      <w:marRight w:val="0"/>
      <w:marTop w:val="0"/>
      <w:marBottom w:val="0"/>
      <w:divBdr>
        <w:top w:val="none" w:sz="0" w:space="0" w:color="auto"/>
        <w:left w:val="none" w:sz="0" w:space="0" w:color="auto"/>
        <w:bottom w:val="none" w:sz="0" w:space="0" w:color="auto"/>
        <w:right w:val="none" w:sz="0" w:space="0" w:color="auto"/>
      </w:divBdr>
      <w:divsChild>
        <w:div w:id="151383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937129">
      <w:bodyDiv w:val="1"/>
      <w:marLeft w:val="0"/>
      <w:marRight w:val="0"/>
      <w:marTop w:val="0"/>
      <w:marBottom w:val="0"/>
      <w:divBdr>
        <w:top w:val="none" w:sz="0" w:space="0" w:color="auto"/>
        <w:left w:val="none" w:sz="0" w:space="0" w:color="auto"/>
        <w:bottom w:val="none" w:sz="0" w:space="0" w:color="auto"/>
        <w:right w:val="none" w:sz="0" w:space="0" w:color="auto"/>
      </w:divBdr>
    </w:div>
    <w:div w:id="1036856272">
      <w:bodyDiv w:val="1"/>
      <w:marLeft w:val="0"/>
      <w:marRight w:val="0"/>
      <w:marTop w:val="0"/>
      <w:marBottom w:val="0"/>
      <w:divBdr>
        <w:top w:val="none" w:sz="0" w:space="0" w:color="auto"/>
        <w:left w:val="none" w:sz="0" w:space="0" w:color="auto"/>
        <w:bottom w:val="none" w:sz="0" w:space="0" w:color="auto"/>
        <w:right w:val="none" w:sz="0" w:space="0" w:color="auto"/>
      </w:divBdr>
    </w:div>
    <w:div w:id="1040713308">
      <w:bodyDiv w:val="1"/>
      <w:marLeft w:val="0"/>
      <w:marRight w:val="0"/>
      <w:marTop w:val="0"/>
      <w:marBottom w:val="0"/>
      <w:divBdr>
        <w:top w:val="none" w:sz="0" w:space="0" w:color="auto"/>
        <w:left w:val="none" w:sz="0" w:space="0" w:color="auto"/>
        <w:bottom w:val="none" w:sz="0" w:space="0" w:color="auto"/>
        <w:right w:val="none" w:sz="0" w:space="0" w:color="auto"/>
      </w:divBdr>
    </w:div>
    <w:div w:id="1053845214">
      <w:bodyDiv w:val="1"/>
      <w:marLeft w:val="0"/>
      <w:marRight w:val="0"/>
      <w:marTop w:val="0"/>
      <w:marBottom w:val="0"/>
      <w:divBdr>
        <w:top w:val="none" w:sz="0" w:space="0" w:color="auto"/>
        <w:left w:val="none" w:sz="0" w:space="0" w:color="auto"/>
        <w:bottom w:val="none" w:sz="0" w:space="0" w:color="auto"/>
        <w:right w:val="none" w:sz="0" w:space="0" w:color="auto"/>
      </w:divBdr>
    </w:div>
    <w:div w:id="1061829328">
      <w:bodyDiv w:val="1"/>
      <w:marLeft w:val="0"/>
      <w:marRight w:val="0"/>
      <w:marTop w:val="0"/>
      <w:marBottom w:val="0"/>
      <w:divBdr>
        <w:top w:val="none" w:sz="0" w:space="0" w:color="auto"/>
        <w:left w:val="none" w:sz="0" w:space="0" w:color="auto"/>
        <w:bottom w:val="none" w:sz="0" w:space="0" w:color="auto"/>
        <w:right w:val="none" w:sz="0" w:space="0" w:color="auto"/>
      </w:divBdr>
    </w:div>
    <w:div w:id="1096055905">
      <w:bodyDiv w:val="1"/>
      <w:marLeft w:val="0"/>
      <w:marRight w:val="0"/>
      <w:marTop w:val="0"/>
      <w:marBottom w:val="0"/>
      <w:divBdr>
        <w:top w:val="none" w:sz="0" w:space="0" w:color="auto"/>
        <w:left w:val="none" w:sz="0" w:space="0" w:color="auto"/>
        <w:bottom w:val="none" w:sz="0" w:space="0" w:color="auto"/>
        <w:right w:val="none" w:sz="0" w:space="0" w:color="auto"/>
      </w:divBdr>
    </w:div>
    <w:div w:id="1142768419">
      <w:bodyDiv w:val="1"/>
      <w:marLeft w:val="0"/>
      <w:marRight w:val="0"/>
      <w:marTop w:val="0"/>
      <w:marBottom w:val="0"/>
      <w:divBdr>
        <w:top w:val="none" w:sz="0" w:space="0" w:color="auto"/>
        <w:left w:val="none" w:sz="0" w:space="0" w:color="auto"/>
        <w:bottom w:val="none" w:sz="0" w:space="0" w:color="auto"/>
        <w:right w:val="none" w:sz="0" w:space="0" w:color="auto"/>
      </w:divBdr>
    </w:div>
    <w:div w:id="1160921820">
      <w:bodyDiv w:val="1"/>
      <w:marLeft w:val="0"/>
      <w:marRight w:val="0"/>
      <w:marTop w:val="0"/>
      <w:marBottom w:val="0"/>
      <w:divBdr>
        <w:top w:val="none" w:sz="0" w:space="0" w:color="auto"/>
        <w:left w:val="none" w:sz="0" w:space="0" w:color="auto"/>
        <w:bottom w:val="none" w:sz="0" w:space="0" w:color="auto"/>
        <w:right w:val="none" w:sz="0" w:space="0" w:color="auto"/>
      </w:divBdr>
    </w:div>
    <w:div w:id="1172378531">
      <w:bodyDiv w:val="1"/>
      <w:marLeft w:val="0"/>
      <w:marRight w:val="0"/>
      <w:marTop w:val="0"/>
      <w:marBottom w:val="0"/>
      <w:divBdr>
        <w:top w:val="none" w:sz="0" w:space="0" w:color="auto"/>
        <w:left w:val="none" w:sz="0" w:space="0" w:color="auto"/>
        <w:bottom w:val="none" w:sz="0" w:space="0" w:color="auto"/>
        <w:right w:val="none" w:sz="0" w:space="0" w:color="auto"/>
      </w:divBdr>
    </w:div>
    <w:div w:id="1180436569">
      <w:bodyDiv w:val="1"/>
      <w:marLeft w:val="0"/>
      <w:marRight w:val="0"/>
      <w:marTop w:val="0"/>
      <w:marBottom w:val="0"/>
      <w:divBdr>
        <w:top w:val="none" w:sz="0" w:space="0" w:color="auto"/>
        <w:left w:val="none" w:sz="0" w:space="0" w:color="auto"/>
        <w:bottom w:val="none" w:sz="0" w:space="0" w:color="auto"/>
        <w:right w:val="none" w:sz="0" w:space="0" w:color="auto"/>
      </w:divBdr>
    </w:div>
    <w:div w:id="1187863576">
      <w:bodyDiv w:val="1"/>
      <w:marLeft w:val="0"/>
      <w:marRight w:val="0"/>
      <w:marTop w:val="0"/>
      <w:marBottom w:val="0"/>
      <w:divBdr>
        <w:top w:val="none" w:sz="0" w:space="0" w:color="auto"/>
        <w:left w:val="none" w:sz="0" w:space="0" w:color="auto"/>
        <w:bottom w:val="none" w:sz="0" w:space="0" w:color="auto"/>
        <w:right w:val="none" w:sz="0" w:space="0" w:color="auto"/>
      </w:divBdr>
    </w:div>
    <w:div w:id="1195340964">
      <w:bodyDiv w:val="1"/>
      <w:marLeft w:val="0"/>
      <w:marRight w:val="0"/>
      <w:marTop w:val="0"/>
      <w:marBottom w:val="0"/>
      <w:divBdr>
        <w:top w:val="none" w:sz="0" w:space="0" w:color="auto"/>
        <w:left w:val="none" w:sz="0" w:space="0" w:color="auto"/>
        <w:bottom w:val="none" w:sz="0" w:space="0" w:color="auto"/>
        <w:right w:val="none" w:sz="0" w:space="0" w:color="auto"/>
      </w:divBdr>
    </w:div>
    <w:div w:id="1257981352">
      <w:bodyDiv w:val="1"/>
      <w:marLeft w:val="0"/>
      <w:marRight w:val="0"/>
      <w:marTop w:val="0"/>
      <w:marBottom w:val="0"/>
      <w:divBdr>
        <w:top w:val="none" w:sz="0" w:space="0" w:color="auto"/>
        <w:left w:val="none" w:sz="0" w:space="0" w:color="auto"/>
        <w:bottom w:val="none" w:sz="0" w:space="0" w:color="auto"/>
        <w:right w:val="none" w:sz="0" w:space="0" w:color="auto"/>
      </w:divBdr>
    </w:div>
    <w:div w:id="1278176505">
      <w:bodyDiv w:val="1"/>
      <w:marLeft w:val="0"/>
      <w:marRight w:val="0"/>
      <w:marTop w:val="0"/>
      <w:marBottom w:val="0"/>
      <w:divBdr>
        <w:top w:val="none" w:sz="0" w:space="0" w:color="auto"/>
        <w:left w:val="none" w:sz="0" w:space="0" w:color="auto"/>
        <w:bottom w:val="none" w:sz="0" w:space="0" w:color="auto"/>
        <w:right w:val="none" w:sz="0" w:space="0" w:color="auto"/>
      </w:divBdr>
    </w:div>
    <w:div w:id="1303072067">
      <w:bodyDiv w:val="1"/>
      <w:marLeft w:val="0"/>
      <w:marRight w:val="0"/>
      <w:marTop w:val="0"/>
      <w:marBottom w:val="0"/>
      <w:divBdr>
        <w:top w:val="none" w:sz="0" w:space="0" w:color="auto"/>
        <w:left w:val="none" w:sz="0" w:space="0" w:color="auto"/>
        <w:bottom w:val="none" w:sz="0" w:space="0" w:color="auto"/>
        <w:right w:val="none" w:sz="0" w:space="0" w:color="auto"/>
      </w:divBdr>
    </w:div>
    <w:div w:id="1326395146">
      <w:bodyDiv w:val="1"/>
      <w:marLeft w:val="0"/>
      <w:marRight w:val="0"/>
      <w:marTop w:val="0"/>
      <w:marBottom w:val="0"/>
      <w:divBdr>
        <w:top w:val="none" w:sz="0" w:space="0" w:color="auto"/>
        <w:left w:val="none" w:sz="0" w:space="0" w:color="auto"/>
        <w:bottom w:val="none" w:sz="0" w:space="0" w:color="auto"/>
        <w:right w:val="none" w:sz="0" w:space="0" w:color="auto"/>
      </w:divBdr>
    </w:div>
    <w:div w:id="1339890431">
      <w:bodyDiv w:val="1"/>
      <w:marLeft w:val="0"/>
      <w:marRight w:val="0"/>
      <w:marTop w:val="0"/>
      <w:marBottom w:val="0"/>
      <w:divBdr>
        <w:top w:val="none" w:sz="0" w:space="0" w:color="auto"/>
        <w:left w:val="none" w:sz="0" w:space="0" w:color="auto"/>
        <w:bottom w:val="none" w:sz="0" w:space="0" w:color="auto"/>
        <w:right w:val="none" w:sz="0" w:space="0" w:color="auto"/>
      </w:divBdr>
    </w:div>
    <w:div w:id="1345010901">
      <w:bodyDiv w:val="1"/>
      <w:marLeft w:val="0"/>
      <w:marRight w:val="0"/>
      <w:marTop w:val="0"/>
      <w:marBottom w:val="0"/>
      <w:divBdr>
        <w:top w:val="none" w:sz="0" w:space="0" w:color="auto"/>
        <w:left w:val="none" w:sz="0" w:space="0" w:color="auto"/>
        <w:bottom w:val="none" w:sz="0" w:space="0" w:color="auto"/>
        <w:right w:val="none" w:sz="0" w:space="0" w:color="auto"/>
      </w:divBdr>
    </w:div>
    <w:div w:id="1381174680">
      <w:bodyDiv w:val="1"/>
      <w:marLeft w:val="0"/>
      <w:marRight w:val="0"/>
      <w:marTop w:val="0"/>
      <w:marBottom w:val="0"/>
      <w:divBdr>
        <w:top w:val="none" w:sz="0" w:space="0" w:color="auto"/>
        <w:left w:val="none" w:sz="0" w:space="0" w:color="auto"/>
        <w:bottom w:val="none" w:sz="0" w:space="0" w:color="auto"/>
        <w:right w:val="none" w:sz="0" w:space="0" w:color="auto"/>
      </w:divBdr>
    </w:div>
    <w:div w:id="1411391714">
      <w:bodyDiv w:val="1"/>
      <w:marLeft w:val="0"/>
      <w:marRight w:val="0"/>
      <w:marTop w:val="0"/>
      <w:marBottom w:val="0"/>
      <w:divBdr>
        <w:top w:val="none" w:sz="0" w:space="0" w:color="auto"/>
        <w:left w:val="none" w:sz="0" w:space="0" w:color="auto"/>
        <w:bottom w:val="none" w:sz="0" w:space="0" w:color="auto"/>
        <w:right w:val="none" w:sz="0" w:space="0" w:color="auto"/>
      </w:divBdr>
    </w:div>
    <w:div w:id="1495414732">
      <w:bodyDiv w:val="1"/>
      <w:marLeft w:val="0"/>
      <w:marRight w:val="0"/>
      <w:marTop w:val="0"/>
      <w:marBottom w:val="0"/>
      <w:divBdr>
        <w:top w:val="none" w:sz="0" w:space="0" w:color="auto"/>
        <w:left w:val="none" w:sz="0" w:space="0" w:color="auto"/>
        <w:bottom w:val="none" w:sz="0" w:space="0" w:color="auto"/>
        <w:right w:val="none" w:sz="0" w:space="0" w:color="auto"/>
      </w:divBdr>
    </w:div>
    <w:div w:id="1509249534">
      <w:bodyDiv w:val="1"/>
      <w:marLeft w:val="0"/>
      <w:marRight w:val="0"/>
      <w:marTop w:val="0"/>
      <w:marBottom w:val="0"/>
      <w:divBdr>
        <w:top w:val="none" w:sz="0" w:space="0" w:color="auto"/>
        <w:left w:val="none" w:sz="0" w:space="0" w:color="auto"/>
        <w:bottom w:val="none" w:sz="0" w:space="0" w:color="auto"/>
        <w:right w:val="none" w:sz="0" w:space="0" w:color="auto"/>
      </w:divBdr>
    </w:div>
    <w:div w:id="1522935971">
      <w:bodyDiv w:val="1"/>
      <w:marLeft w:val="0"/>
      <w:marRight w:val="0"/>
      <w:marTop w:val="0"/>
      <w:marBottom w:val="0"/>
      <w:divBdr>
        <w:top w:val="none" w:sz="0" w:space="0" w:color="auto"/>
        <w:left w:val="none" w:sz="0" w:space="0" w:color="auto"/>
        <w:bottom w:val="none" w:sz="0" w:space="0" w:color="auto"/>
        <w:right w:val="none" w:sz="0" w:space="0" w:color="auto"/>
      </w:divBdr>
    </w:div>
    <w:div w:id="1530025774">
      <w:bodyDiv w:val="1"/>
      <w:marLeft w:val="0"/>
      <w:marRight w:val="0"/>
      <w:marTop w:val="0"/>
      <w:marBottom w:val="0"/>
      <w:divBdr>
        <w:top w:val="none" w:sz="0" w:space="0" w:color="auto"/>
        <w:left w:val="none" w:sz="0" w:space="0" w:color="auto"/>
        <w:bottom w:val="none" w:sz="0" w:space="0" w:color="auto"/>
        <w:right w:val="none" w:sz="0" w:space="0" w:color="auto"/>
      </w:divBdr>
    </w:div>
    <w:div w:id="1539125159">
      <w:bodyDiv w:val="1"/>
      <w:marLeft w:val="0"/>
      <w:marRight w:val="0"/>
      <w:marTop w:val="0"/>
      <w:marBottom w:val="0"/>
      <w:divBdr>
        <w:top w:val="none" w:sz="0" w:space="0" w:color="auto"/>
        <w:left w:val="none" w:sz="0" w:space="0" w:color="auto"/>
        <w:bottom w:val="none" w:sz="0" w:space="0" w:color="auto"/>
        <w:right w:val="none" w:sz="0" w:space="0" w:color="auto"/>
      </w:divBdr>
    </w:div>
    <w:div w:id="1583564814">
      <w:bodyDiv w:val="1"/>
      <w:marLeft w:val="0"/>
      <w:marRight w:val="0"/>
      <w:marTop w:val="0"/>
      <w:marBottom w:val="0"/>
      <w:divBdr>
        <w:top w:val="none" w:sz="0" w:space="0" w:color="auto"/>
        <w:left w:val="none" w:sz="0" w:space="0" w:color="auto"/>
        <w:bottom w:val="none" w:sz="0" w:space="0" w:color="auto"/>
        <w:right w:val="none" w:sz="0" w:space="0" w:color="auto"/>
      </w:divBdr>
    </w:div>
    <w:div w:id="1602370034">
      <w:bodyDiv w:val="1"/>
      <w:marLeft w:val="0"/>
      <w:marRight w:val="0"/>
      <w:marTop w:val="0"/>
      <w:marBottom w:val="0"/>
      <w:divBdr>
        <w:top w:val="none" w:sz="0" w:space="0" w:color="auto"/>
        <w:left w:val="none" w:sz="0" w:space="0" w:color="auto"/>
        <w:bottom w:val="none" w:sz="0" w:space="0" w:color="auto"/>
        <w:right w:val="none" w:sz="0" w:space="0" w:color="auto"/>
      </w:divBdr>
    </w:div>
    <w:div w:id="1607156424">
      <w:bodyDiv w:val="1"/>
      <w:marLeft w:val="0"/>
      <w:marRight w:val="0"/>
      <w:marTop w:val="0"/>
      <w:marBottom w:val="0"/>
      <w:divBdr>
        <w:top w:val="none" w:sz="0" w:space="0" w:color="auto"/>
        <w:left w:val="none" w:sz="0" w:space="0" w:color="auto"/>
        <w:bottom w:val="none" w:sz="0" w:space="0" w:color="auto"/>
        <w:right w:val="none" w:sz="0" w:space="0" w:color="auto"/>
      </w:divBdr>
    </w:div>
    <w:div w:id="1612978539">
      <w:bodyDiv w:val="1"/>
      <w:marLeft w:val="0"/>
      <w:marRight w:val="0"/>
      <w:marTop w:val="0"/>
      <w:marBottom w:val="0"/>
      <w:divBdr>
        <w:top w:val="none" w:sz="0" w:space="0" w:color="auto"/>
        <w:left w:val="none" w:sz="0" w:space="0" w:color="auto"/>
        <w:bottom w:val="none" w:sz="0" w:space="0" w:color="auto"/>
        <w:right w:val="none" w:sz="0" w:space="0" w:color="auto"/>
      </w:divBdr>
    </w:div>
    <w:div w:id="1678533005">
      <w:bodyDiv w:val="1"/>
      <w:marLeft w:val="0"/>
      <w:marRight w:val="0"/>
      <w:marTop w:val="0"/>
      <w:marBottom w:val="0"/>
      <w:divBdr>
        <w:top w:val="none" w:sz="0" w:space="0" w:color="auto"/>
        <w:left w:val="none" w:sz="0" w:space="0" w:color="auto"/>
        <w:bottom w:val="none" w:sz="0" w:space="0" w:color="auto"/>
        <w:right w:val="none" w:sz="0" w:space="0" w:color="auto"/>
      </w:divBdr>
    </w:div>
    <w:div w:id="1688288787">
      <w:bodyDiv w:val="1"/>
      <w:marLeft w:val="0"/>
      <w:marRight w:val="0"/>
      <w:marTop w:val="0"/>
      <w:marBottom w:val="0"/>
      <w:divBdr>
        <w:top w:val="none" w:sz="0" w:space="0" w:color="auto"/>
        <w:left w:val="none" w:sz="0" w:space="0" w:color="auto"/>
        <w:bottom w:val="none" w:sz="0" w:space="0" w:color="auto"/>
        <w:right w:val="none" w:sz="0" w:space="0" w:color="auto"/>
      </w:divBdr>
    </w:div>
    <w:div w:id="1700819270">
      <w:bodyDiv w:val="1"/>
      <w:marLeft w:val="0"/>
      <w:marRight w:val="0"/>
      <w:marTop w:val="0"/>
      <w:marBottom w:val="0"/>
      <w:divBdr>
        <w:top w:val="none" w:sz="0" w:space="0" w:color="auto"/>
        <w:left w:val="none" w:sz="0" w:space="0" w:color="auto"/>
        <w:bottom w:val="none" w:sz="0" w:space="0" w:color="auto"/>
        <w:right w:val="none" w:sz="0" w:space="0" w:color="auto"/>
      </w:divBdr>
    </w:div>
    <w:div w:id="1732463279">
      <w:bodyDiv w:val="1"/>
      <w:marLeft w:val="0"/>
      <w:marRight w:val="0"/>
      <w:marTop w:val="0"/>
      <w:marBottom w:val="0"/>
      <w:divBdr>
        <w:top w:val="none" w:sz="0" w:space="0" w:color="auto"/>
        <w:left w:val="none" w:sz="0" w:space="0" w:color="auto"/>
        <w:bottom w:val="none" w:sz="0" w:space="0" w:color="auto"/>
        <w:right w:val="none" w:sz="0" w:space="0" w:color="auto"/>
      </w:divBdr>
    </w:div>
    <w:div w:id="1768037961">
      <w:bodyDiv w:val="1"/>
      <w:marLeft w:val="0"/>
      <w:marRight w:val="0"/>
      <w:marTop w:val="0"/>
      <w:marBottom w:val="0"/>
      <w:divBdr>
        <w:top w:val="none" w:sz="0" w:space="0" w:color="auto"/>
        <w:left w:val="none" w:sz="0" w:space="0" w:color="auto"/>
        <w:bottom w:val="none" w:sz="0" w:space="0" w:color="auto"/>
        <w:right w:val="none" w:sz="0" w:space="0" w:color="auto"/>
      </w:divBdr>
    </w:div>
    <w:div w:id="1791898635">
      <w:bodyDiv w:val="1"/>
      <w:marLeft w:val="0"/>
      <w:marRight w:val="0"/>
      <w:marTop w:val="0"/>
      <w:marBottom w:val="0"/>
      <w:divBdr>
        <w:top w:val="none" w:sz="0" w:space="0" w:color="auto"/>
        <w:left w:val="none" w:sz="0" w:space="0" w:color="auto"/>
        <w:bottom w:val="none" w:sz="0" w:space="0" w:color="auto"/>
        <w:right w:val="none" w:sz="0" w:space="0" w:color="auto"/>
      </w:divBdr>
    </w:div>
    <w:div w:id="1820149639">
      <w:bodyDiv w:val="1"/>
      <w:marLeft w:val="0"/>
      <w:marRight w:val="0"/>
      <w:marTop w:val="0"/>
      <w:marBottom w:val="0"/>
      <w:divBdr>
        <w:top w:val="none" w:sz="0" w:space="0" w:color="auto"/>
        <w:left w:val="none" w:sz="0" w:space="0" w:color="auto"/>
        <w:bottom w:val="none" w:sz="0" w:space="0" w:color="auto"/>
        <w:right w:val="none" w:sz="0" w:space="0" w:color="auto"/>
      </w:divBdr>
    </w:div>
    <w:div w:id="1866359021">
      <w:bodyDiv w:val="1"/>
      <w:marLeft w:val="0"/>
      <w:marRight w:val="0"/>
      <w:marTop w:val="0"/>
      <w:marBottom w:val="0"/>
      <w:divBdr>
        <w:top w:val="none" w:sz="0" w:space="0" w:color="auto"/>
        <w:left w:val="none" w:sz="0" w:space="0" w:color="auto"/>
        <w:bottom w:val="none" w:sz="0" w:space="0" w:color="auto"/>
        <w:right w:val="none" w:sz="0" w:space="0" w:color="auto"/>
      </w:divBdr>
    </w:div>
    <w:div w:id="1916625958">
      <w:bodyDiv w:val="1"/>
      <w:marLeft w:val="0"/>
      <w:marRight w:val="0"/>
      <w:marTop w:val="0"/>
      <w:marBottom w:val="0"/>
      <w:divBdr>
        <w:top w:val="none" w:sz="0" w:space="0" w:color="auto"/>
        <w:left w:val="none" w:sz="0" w:space="0" w:color="auto"/>
        <w:bottom w:val="none" w:sz="0" w:space="0" w:color="auto"/>
        <w:right w:val="none" w:sz="0" w:space="0" w:color="auto"/>
      </w:divBdr>
      <w:divsChild>
        <w:div w:id="36748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0716">
      <w:bodyDiv w:val="1"/>
      <w:marLeft w:val="0"/>
      <w:marRight w:val="0"/>
      <w:marTop w:val="0"/>
      <w:marBottom w:val="0"/>
      <w:divBdr>
        <w:top w:val="none" w:sz="0" w:space="0" w:color="auto"/>
        <w:left w:val="none" w:sz="0" w:space="0" w:color="auto"/>
        <w:bottom w:val="none" w:sz="0" w:space="0" w:color="auto"/>
        <w:right w:val="none" w:sz="0" w:space="0" w:color="auto"/>
      </w:divBdr>
    </w:div>
    <w:div w:id="1943686813">
      <w:bodyDiv w:val="1"/>
      <w:marLeft w:val="0"/>
      <w:marRight w:val="0"/>
      <w:marTop w:val="0"/>
      <w:marBottom w:val="0"/>
      <w:divBdr>
        <w:top w:val="none" w:sz="0" w:space="0" w:color="auto"/>
        <w:left w:val="none" w:sz="0" w:space="0" w:color="auto"/>
        <w:bottom w:val="none" w:sz="0" w:space="0" w:color="auto"/>
        <w:right w:val="none" w:sz="0" w:space="0" w:color="auto"/>
      </w:divBdr>
    </w:div>
    <w:div w:id="1971783684">
      <w:bodyDiv w:val="1"/>
      <w:marLeft w:val="0"/>
      <w:marRight w:val="0"/>
      <w:marTop w:val="0"/>
      <w:marBottom w:val="0"/>
      <w:divBdr>
        <w:top w:val="none" w:sz="0" w:space="0" w:color="auto"/>
        <w:left w:val="none" w:sz="0" w:space="0" w:color="auto"/>
        <w:bottom w:val="none" w:sz="0" w:space="0" w:color="auto"/>
        <w:right w:val="none" w:sz="0" w:space="0" w:color="auto"/>
      </w:divBdr>
    </w:div>
    <w:div w:id="2020543394">
      <w:bodyDiv w:val="1"/>
      <w:marLeft w:val="0"/>
      <w:marRight w:val="0"/>
      <w:marTop w:val="0"/>
      <w:marBottom w:val="0"/>
      <w:divBdr>
        <w:top w:val="none" w:sz="0" w:space="0" w:color="auto"/>
        <w:left w:val="none" w:sz="0" w:space="0" w:color="auto"/>
        <w:bottom w:val="none" w:sz="0" w:space="0" w:color="auto"/>
        <w:right w:val="none" w:sz="0" w:space="0" w:color="auto"/>
      </w:divBdr>
    </w:div>
    <w:div w:id="2034727836">
      <w:bodyDiv w:val="1"/>
      <w:marLeft w:val="0"/>
      <w:marRight w:val="0"/>
      <w:marTop w:val="0"/>
      <w:marBottom w:val="0"/>
      <w:divBdr>
        <w:top w:val="none" w:sz="0" w:space="0" w:color="auto"/>
        <w:left w:val="none" w:sz="0" w:space="0" w:color="auto"/>
        <w:bottom w:val="none" w:sz="0" w:space="0" w:color="auto"/>
        <w:right w:val="none" w:sz="0" w:space="0" w:color="auto"/>
      </w:divBdr>
    </w:div>
    <w:div w:id="2042705123">
      <w:bodyDiv w:val="1"/>
      <w:marLeft w:val="0"/>
      <w:marRight w:val="0"/>
      <w:marTop w:val="0"/>
      <w:marBottom w:val="0"/>
      <w:divBdr>
        <w:top w:val="none" w:sz="0" w:space="0" w:color="auto"/>
        <w:left w:val="none" w:sz="0" w:space="0" w:color="auto"/>
        <w:bottom w:val="none" w:sz="0" w:space="0" w:color="auto"/>
        <w:right w:val="none" w:sz="0" w:space="0" w:color="auto"/>
      </w:divBdr>
    </w:div>
    <w:div w:id="2044165696">
      <w:bodyDiv w:val="1"/>
      <w:marLeft w:val="0"/>
      <w:marRight w:val="0"/>
      <w:marTop w:val="0"/>
      <w:marBottom w:val="0"/>
      <w:divBdr>
        <w:top w:val="none" w:sz="0" w:space="0" w:color="auto"/>
        <w:left w:val="none" w:sz="0" w:space="0" w:color="auto"/>
        <w:bottom w:val="none" w:sz="0" w:space="0" w:color="auto"/>
        <w:right w:val="none" w:sz="0" w:space="0" w:color="auto"/>
      </w:divBdr>
    </w:div>
    <w:div w:id="2101752570">
      <w:bodyDiv w:val="1"/>
      <w:marLeft w:val="0"/>
      <w:marRight w:val="0"/>
      <w:marTop w:val="0"/>
      <w:marBottom w:val="0"/>
      <w:divBdr>
        <w:top w:val="none" w:sz="0" w:space="0" w:color="auto"/>
        <w:left w:val="none" w:sz="0" w:space="0" w:color="auto"/>
        <w:bottom w:val="none" w:sz="0" w:space="0" w:color="auto"/>
        <w:right w:val="none" w:sz="0" w:space="0" w:color="auto"/>
      </w:divBdr>
    </w:div>
    <w:div w:id="214357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kb.gov.tr/wp-content/uploads/2025/02/SEP.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pkb.gov.tr/wp-content/uploads/2025/02/LMP.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kb.gov.tr/wp-content/uploads/2025/02/ESMF.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34bc84-a818-4cb9-8b4d-5179cfe104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21" ma:contentTypeDescription="Create a new document." ma:contentTypeScope="" ma:versionID="9c85b5c17e2ddc41cd55a5da3f56b227">
  <xsd:schema xmlns:xsd="http://www.w3.org/2001/XMLSchema" xmlns:xs="http://www.w3.org/2001/XMLSchema" xmlns:p="http://schemas.microsoft.com/office/2006/metadata/properties" xmlns:ns1="http://schemas.microsoft.com/sharepoint/v3" xmlns:ns3="543abfbf-1b39-4535-8b1b-c72a4cdaa484" xmlns:ns4="2834bc84-a818-4cb9-8b4d-5179cfe104eb" targetNamespace="http://schemas.microsoft.com/office/2006/metadata/properties" ma:root="true" ma:fieldsID="19cacd0553b4ead0413517b7cdc8a2c8" ns1:_="" ns3:_="" ns4:_="">
    <xsd:import namespace="http://schemas.microsoft.com/sharepoint/v3"/>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A73C3-CE67-4F36-B51E-24CDDF66CF06}">
  <ds:schemaRefs>
    <ds:schemaRef ds:uri="2834bc84-a818-4cb9-8b4d-5179cfe104eb"/>
    <ds:schemaRef ds:uri="http://purl.org/dc/dcmitype/"/>
    <ds:schemaRef ds:uri="http://purl.org/dc/elements/1.1/"/>
    <ds:schemaRef ds:uri="543abfbf-1b39-4535-8b1b-c72a4cdaa484"/>
    <ds:schemaRef ds:uri="http://schemas.microsoft.com/office/2006/metadata/properties"/>
    <ds:schemaRef ds:uri="http://schemas.microsoft.com/sharepoint/v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2B8E2A6-42ED-4F95-A144-27B496AD3FAF}">
  <ds:schemaRefs>
    <ds:schemaRef ds:uri="http://schemas.microsoft.com/sharepoint/v3/contenttype/forms"/>
  </ds:schemaRefs>
</ds:datastoreItem>
</file>

<file path=customXml/itemProps3.xml><?xml version="1.0" encoding="utf-8"?>
<ds:datastoreItem xmlns:ds="http://schemas.openxmlformats.org/officeDocument/2006/customXml" ds:itemID="{6064478F-D329-4D5A-A3BE-9E95F4FCF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E6E57-6DCE-4859-A8AD-42892A74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29</Pages>
  <Words>10476</Words>
  <Characters>63559</Characters>
  <Application>Microsoft Office Word</Application>
  <DocSecurity>0</DocSecurity>
  <Lines>529</Lines>
  <Paragraphs>147</Paragraphs>
  <ScaleCrop>false</ScaleCrop>
  <HeadingPairs>
    <vt:vector size="2" baseType="variant">
      <vt:variant>
        <vt:lpstr>Title</vt:lpstr>
      </vt:variant>
      <vt:variant>
        <vt:i4>1</vt:i4>
      </vt:variant>
    </vt:vector>
  </HeadingPairs>
  <TitlesOfParts>
    <vt:vector size="1" baseType="lpstr">
      <vt:lpstr>MASTER</vt:lpstr>
    </vt:vector>
  </TitlesOfParts>
  <Company>World Bank Group</Company>
  <LinksUpToDate>false</LinksUpToDate>
  <CharactersWithSpaces>73888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dc:title>
  <dc:subject/>
  <dc:creator>sagemici@ipkb.gov.tr</dc:creator>
  <cp:keywords/>
  <dc:description/>
  <cp:lastModifiedBy>Şükrü Arıkan GEMİCİ</cp:lastModifiedBy>
  <cp:revision>7</cp:revision>
  <cp:lastPrinted>2020-03-02T13:22:00Z</cp:lastPrinted>
  <dcterms:created xsi:type="dcterms:W3CDTF">2025-10-10T11:10:00Z</dcterms:created>
  <dcterms:modified xsi:type="dcterms:W3CDTF">2025-10-13T07:10:00Z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66ee5-c904-4dc4-aa57-9a733562075e_Enabled">
    <vt:lpwstr>true</vt:lpwstr>
  </property>
  <property fmtid="{D5CDD505-2E9C-101B-9397-08002B2CF9AE}" pid="3" name="MSIP_Label_6fc66ee5-c904-4dc4-aa57-9a733562075e_SetDate">
    <vt:lpwstr>2020-03-05T02:37:39Z</vt:lpwstr>
  </property>
  <property fmtid="{D5CDD505-2E9C-101B-9397-08002B2CF9AE}" pid="4" name="MSIP_Label_6fc66ee5-c904-4dc4-aa57-9a733562075e_Method">
    <vt:lpwstr>Privileged</vt:lpwstr>
  </property>
  <property fmtid="{D5CDD505-2E9C-101B-9397-08002B2CF9AE}" pid="5" name="MSIP_Label_6fc66ee5-c904-4dc4-aa57-9a733562075e_Name">
    <vt:lpwstr>STRICTLY CONFIDENTIAL</vt:lpwstr>
  </property>
  <property fmtid="{D5CDD505-2E9C-101B-9397-08002B2CF9AE}" pid="6" name="MSIP_Label_6fc66ee5-c904-4dc4-aa57-9a733562075e_SiteId">
    <vt:lpwstr>31ea652b-27c2-4f52-9f81-91ce42d48e6f</vt:lpwstr>
  </property>
  <property fmtid="{D5CDD505-2E9C-101B-9397-08002B2CF9AE}" pid="7" name="MSIP_Label_6fc66ee5-c904-4dc4-aa57-9a733562075e_ActionId">
    <vt:lpwstr>21145ccb-0ef9-41e5-93b9-0000f0d4c294</vt:lpwstr>
  </property>
  <property fmtid="{D5CDD505-2E9C-101B-9397-08002B2CF9AE}" pid="8" name="MSIP_Label_6fc66ee5-c904-4dc4-aa57-9a733562075e_ContentBits">
    <vt:lpwstr>1</vt:lpwstr>
  </property>
  <property fmtid="{D5CDD505-2E9C-101B-9397-08002B2CF9AE}" pid="9" name="_NewReviewCycle">
    <vt:lpwstr/>
  </property>
  <property fmtid="{D5CDD505-2E9C-101B-9397-08002B2CF9AE}" pid="10" name="ClassificationContentMarkingFooterShapeIds">
    <vt:lpwstr>479bfb9,3eec3f52,3f4e11f3</vt:lpwstr>
  </property>
  <property fmtid="{D5CDD505-2E9C-101B-9397-08002B2CF9AE}" pid="11" name="ClassificationContentMarkingFooterFontProps">
    <vt:lpwstr>#000000,10,Calibri</vt:lpwstr>
  </property>
  <property fmtid="{D5CDD505-2E9C-101B-9397-08002B2CF9AE}" pid="12" name="ClassificationContentMarkingFooterText">
    <vt:lpwstr>Official Use Only</vt:lpwstr>
  </property>
  <property fmtid="{D5CDD505-2E9C-101B-9397-08002B2CF9AE}" pid="13" name="MSIP_Label_f1bf45b6-5649-4236-82a3-f45024cd282e_Enabled">
    <vt:lpwstr>true</vt:lpwstr>
  </property>
  <property fmtid="{D5CDD505-2E9C-101B-9397-08002B2CF9AE}" pid="14" name="MSIP_Label_f1bf45b6-5649-4236-82a3-f45024cd282e_SetDate">
    <vt:lpwstr>2025-06-16T08:27:12Z</vt:lpwstr>
  </property>
  <property fmtid="{D5CDD505-2E9C-101B-9397-08002B2CF9AE}" pid="15" name="MSIP_Label_f1bf45b6-5649-4236-82a3-f45024cd282e_Method">
    <vt:lpwstr>Standard</vt:lpwstr>
  </property>
  <property fmtid="{D5CDD505-2E9C-101B-9397-08002B2CF9AE}" pid="16" name="MSIP_Label_f1bf45b6-5649-4236-82a3-f45024cd282e_Name">
    <vt:lpwstr>Official Use Only</vt:lpwstr>
  </property>
  <property fmtid="{D5CDD505-2E9C-101B-9397-08002B2CF9AE}" pid="17" name="MSIP_Label_f1bf45b6-5649-4236-82a3-f45024cd282e_SiteId">
    <vt:lpwstr>31a2fec0-266b-4c67-b56e-2796d8f59c36</vt:lpwstr>
  </property>
  <property fmtid="{D5CDD505-2E9C-101B-9397-08002B2CF9AE}" pid="18" name="MSIP_Label_f1bf45b6-5649-4236-82a3-f45024cd282e_ActionId">
    <vt:lpwstr>d2d45fbc-9119-4f85-a280-c4be8300f809</vt:lpwstr>
  </property>
  <property fmtid="{D5CDD505-2E9C-101B-9397-08002B2CF9AE}" pid="19" name="MSIP_Label_f1bf45b6-5649-4236-82a3-f45024cd282e_ContentBits">
    <vt:lpwstr>2</vt:lpwstr>
  </property>
  <property fmtid="{D5CDD505-2E9C-101B-9397-08002B2CF9AE}" pid="20" name="MSIP_Label_f1bf45b6-5649-4236-82a3-f45024cd282e_Tag">
    <vt:lpwstr>10, 3, 0, 1</vt:lpwstr>
  </property>
  <property fmtid="{D5CDD505-2E9C-101B-9397-08002B2CF9AE}" pid="21" name="ContentTypeId">
    <vt:lpwstr>0x0101007787EA3DE823DC489E44BF4CD2C2AF9F</vt:lpwstr>
  </property>
</Properties>
</file>